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AD" w:rsidRDefault="00A74A0E" w:rsidP="003D1681">
      <w:pPr>
        <w:ind w:firstLineChars="300" w:firstLine="1375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6F171" wp14:editId="33C95002">
                <wp:simplePos x="0" y="0"/>
                <wp:positionH relativeFrom="column">
                  <wp:posOffset>6862445</wp:posOffset>
                </wp:positionH>
                <wp:positionV relativeFrom="paragraph">
                  <wp:posOffset>33020</wp:posOffset>
                </wp:positionV>
                <wp:extent cx="1743075" cy="4286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A0E" w:rsidRPr="003D1681" w:rsidRDefault="0020428A" w:rsidP="00A74A0E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概　要</w:t>
                            </w:r>
                            <w:r w:rsidR="00A74A0E" w:rsidRPr="003D1681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540.35pt;margin-top:2.6pt;width:137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" fillcolor="#4f81bd [3204]" strokecolor="#243f60 [1604]" strokeweight="2pt">
                <v:textbox>
                  <w:txbxContent>
                    <w:p w:rsidR="00A74A0E" w:rsidRPr="003D1681" w:rsidRDefault="0020428A" w:rsidP="00A74A0E">
                      <w:pPr>
                        <w:snapToGri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概　要</w:t>
                      </w:r>
                      <w:r w:rsidR="00A74A0E" w:rsidRPr="003D1681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版</w:t>
                      </w:r>
                    </w:p>
                  </w:txbxContent>
                </v:textbox>
              </v:rect>
            </w:pict>
          </mc:Fallback>
        </mc:AlternateContent>
      </w:r>
      <w:r w:rsidR="008B08E3" w:rsidRPr="00A74A0E">
        <w:rPr>
          <w:rFonts w:ascii="HG丸ｺﾞｼｯｸM-PRO" w:eastAsia="HG丸ｺﾞｼｯｸM-PRO" w:hAnsi="HG丸ｺﾞｼｯｸM-PRO" w:hint="eastAsia"/>
          <w:b/>
          <w:sz w:val="44"/>
          <w:szCs w:val="44"/>
        </w:rPr>
        <w:t>土浦市個人情報保護条例の一部改正について</w:t>
      </w:r>
    </w:p>
    <w:p w:rsidR="00DE1EBF" w:rsidRPr="00A74A0E" w:rsidRDefault="00A74A0E" w:rsidP="003D1681">
      <w:pPr>
        <w:ind w:firstLineChars="700" w:firstLine="3209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A74A0E">
        <w:rPr>
          <w:rFonts w:ascii="HG丸ｺﾞｼｯｸM-PRO" w:eastAsia="HG丸ｺﾞｼｯｸM-PRO" w:hAnsi="HG丸ｺﾞｼｯｸM-PRO" w:hint="eastAsia"/>
          <w:b/>
          <w:sz w:val="44"/>
          <w:szCs w:val="44"/>
        </w:rPr>
        <w:t>（大きな４点の改正）</w:t>
      </w: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A74A0E" w:rsidRPr="009E4A75" w:rsidRDefault="00A74A0E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  <w:u w:val="single"/>
        </w:rPr>
        <w:t>Ⅰ　個人情報の詳細な定義</w:t>
      </w:r>
    </w:p>
    <w:p w:rsidR="00A74A0E" w:rsidRPr="009E4A75" w:rsidRDefault="00A74A0E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</w:rPr>
        <w:t xml:space="preserve">　⇒これまで包括的に定義していたものを詳細に定義します。</w:t>
      </w:r>
    </w:p>
    <w:p w:rsidR="00A74A0E" w:rsidRPr="009E4A75" w:rsidRDefault="00A74A0E" w:rsidP="009E4A75">
      <w:pPr>
        <w:snapToGrid w:val="0"/>
        <w:ind w:firstLineChars="200" w:firstLine="753"/>
        <w:rPr>
          <w:rFonts w:asciiTheme="majorEastAsia" w:eastAsiaTheme="majorEastAsia" w:hAnsiTheme="majorEastAsia"/>
          <w:sz w:val="36"/>
          <w:szCs w:val="36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</w:rPr>
        <w:t>（電子データも含まれることを明示します。）</w:t>
      </w: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A74A0E" w:rsidRPr="009E4A75" w:rsidRDefault="00A74A0E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  <w:u w:val="single"/>
        </w:rPr>
        <w:t>Ⅱ　個人識別符号についての定義</w:t>
      </w:r>
    </w:p>
    <w:p w:rsidR="009E4A75" w:rsidRDefault="009E4A75" w:rsidP="009E4A75">
      <w:pPr>
        <w:snapToGrid w:val="0"/>
        <w:ind w:left="377" w:hangingChars="100" w:hanging="377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⇒文字，番号，記号等も「個人識別符号」として個人情報保護の対象とすることを明示します。</w:t>
      </w:r>
    </w:p>
    <w:p w:rsidR="009E4A75" w:rsidRDefault="009E4A75" w:rsidP="009E4A75">
      <w:pPr>
        <w:snapToGrid w:val="0"/>
        <w:ind w:leftChars="200" w:left="45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①指紋データや顔認識データのような個人の身体の特徴をコンピューターの用に供するために変換したもの</w:t>
      </w:r>
    </w:p>
    <w:p w:rsidR="009E4A75" w:rsidRDefault="009E4A75" w:rsidP="009E4A75">
      <w:pPr>
        <w:snapToGrid w:val="0"/>
        <w:ind w:leftChars="200" w:left="453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②パスポート番号や運転免許証番号など</w:t>
      </w:r>
    </w:p>
    <w:p w:rsidR="009E4A75" w:rsidRPr="009E4A75" w:rsidRDefault="009E4A75" w:rsidP="009E4A75">
      <w:pPr>
        <w:snapToGrid w:val="0"/>
        <w:ind w:leftChars="100" w:left="227"/>
        <w:rPr>
          <w:rFonts w:asciiTheme="majorEastAsia" w:eastAsiaTheme="majorEastAsia" w:hAnsiTheme="majorEastAsia"/>
          <w:sz w:val="36"/>
          <w:szCs w:val="36"/>
        </w:rPr>
      </w:pPr>
    </w:p>
    <w:p w:rsidR="00A74A0E" w:rsidRPr="009E4A75" w:rsidRDefault="00A74A0E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  <w:u w:val="single"/>
        </w:rPr>
        <w:t>Ⅲ　要配慮個人情報の定義</w:t>
      </w:r>
    </w:p>
    <w:p w:rsidR="009E4A75" w:rsidRDefault="009E4A75" w:rsidP="00A917AD">
      <w:pPr>
        <w:snapToGrid w:val="0"/>
        <w:ind w:leftChars="100" w:left="227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⇒これまでは</w:t>
      </w:r>
      <w:r w:rsidR="0020428A">
        <w:rPr>
          <w:rFonts w:asciiTheme="majorEastAsia" w:eastAsiaTheme="majorEastAsia" w:hAnsiTheme="majorEastAsia" w:hint="eastAsia"/>
          <w:sz w:val="36"/>
          <w:szCs w:val="36"/>
        </w:rPr>
        <w:t>「</w:t>
      </w:r>
      <w:r>
        <w:rPr>
          <w:rFonts w:asciiTheme="majorEastAsia" w:eastAsiaTheme="majorEastAsia" w:hAnsiTheme="majorEastAsia" w:hint="eastAsia"/>
          <w:sz w:val="36"/>
          <w:szCs w:val="36"/>
        </w:rPr>
        <w:t>センシティブ情報</w:t>
      </w:r>
      <w:r w:rsidR="0020428A">
        <w:rPr>
          <w:rFonts w:asciiTheme="majorEastAsia" w:eastAsiaTheme="majorEastAsia" w:hAnsiTheme="majorEastAsia" w:hint="eastAsia"/>
          <w:sz w:val="36"/>
          <w:szCs w:val="36"/>
        </w:rPr>
        <w:t>」という通称で</w:t>
      </w:r>
      <w:r>
        <w:rPr>
          <w:rFonts w:asciiTheme="majorEastAsia" w:eastAsiaTheme="majorEastAsia" w:hAnsiTheme="majorEastAsia" w:hint="eastAsia"/>
          <w:sz w:val="36"/>
          <w:szCs w:val="36"/>
        </w:rPr>
        <w:t>取り扱いを厳重にしていた</w:t>
      </w:r>
      <w:r w:rsidR="0020428A">
        <w:rPr>
          <w:rFonts w:asciiTheme="majorEastAsia" w:eastAsiaTheme="majorEastAsia" w:hAnsiTheme="majorEastAsia" w:hint="eastAsia"/>
          <w:sz w:val="36"/>
          <w:szCs w:val="36"/>
        </w:rPr>
        <w:t>配慮を要する個人</w:t>
      </w:r>
      <w:r>
        <w:rPr>
          <w:rFonts w:asciiTheme="majorEastAsia" w:eastAsiaTheme="majorEastAsia" w:hAnsiTheme="majorEastAsia" w:hint="eastAsia"/>
          <w:sz w:val="36"/>
          <w:szCs w:val="36"/>
        </w:rPr>
        <w:t>情報を個人情報保護法に表現を合わせ，「要配慮個人情報」とします。</w:t>
      </w:r>
    </w:p>
    <w:p w:rsidR="009E4A75" w:rsidRDefault="0020428A" w:rsidP="0020428A">
      <w:pPr>
        <w:snapToGrid w:val="0"/>
        <w:ind w:left="257" w:hangingChars="100" w:hanging="257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>
        <w:rPr>
          <w:noProof/>
          <w:sz w:val="24"/>
        </w:rPr>
        <w:lastRenderedPageBreak/>
        <w:drawing>
          <wp:anchor distT="0" distB="0" distL="114300" distR="114300" simplePos="0" relativeHeight="251687936" behindDoc="1" locked="0" layoutInCell="1" allowOverlap="1" wp14:anchorId="2A4D47D2" wp14:editId="71C91841">
            <wp:simplePos x="0" y="0"/>
            <wp:positionH relativeFrom="column">
              <wp:posOffset>2480945</wp:posOffset>
            </wp:positionH>
            <wp:positionV relativeFrom="paragraph">
              <wp:posOffset>348615</wp:posOffset>
            </wp:positionV>
            <wp:extent cx="6153150" cy="198818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センシティブ情報と要配慮個人情報の相関図（改正前後）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624E9">
        <w:rPr>
          <w:rFonts w:asciiTheme="majorEastAsia" w:eastAsiaTheme="majorEastAsia" w:hAnsiTheme="majorEastAsia" w:hint="eastAsia"/>
          <w:sz w:val="36"/>
          <w:szCs w:val="36"/>
        </w:rPr>
        <w:t xml:space="preserve">　※要配慮個人情報に名称が変わりますが，取扱う範囲は，従来通り厳格</w:t>
      </w:r>
      <w:r w:rsidR="003D1681">
        <w:rPr>
          <w:rFonts w:asciiTheme="majorEastAsia" w:eastAsiaTheme="majorEastAsia" w:hAnsiTheme="majorEastAsia" w:hint="eastAsia"/>
          <w:sz w:val="36"/>
          <w:szCs w:val="36"/>
        </w:rPr>
        <w:t>なものになりま</w:t>
      </w:r>
      <w:r w:rsidR="003624E9">
        <w:rPr>
          <w:rFonts w:asciiTheme="majorEastAsia" w:eastAsiaTheme="majorEastAsia" w:hAnsiTheme="majorEastAsia" w:hint="eastAsia"/>
          <w:sz w:val="36"/>
          <w:szCs w:val="36"/>
        </w:rPr>
        <w:t>す。</w:t>
      </w: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9E4A75" w:rsidRDefault="009E4A75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3624E9" w:rsidRDefault="003624E9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3624E9" w:rsidRDefault="003624E9" w:rsidP="00A74A0E">
      <w:pPr>
        <w:snapToGrid w:val="0"/>
        <w:rPr>
          <w:rFonts w:asciiTheme="majorEastAsia" w:eastAsiaTheme="majorEastAsia" w:hAnsiTheme="majorEastAsia"/>
          <w:sz w:val="36"/>
          <w:szCs w:val="36"/>
        </w:rPr>
      </w:pPr>
    </w:p>
    <w:p w:rsidR="00A74A0E" w:rsidRPr="009E4A75" w:rsidRDefault="00A74A0E" w:rsidP="00A74A0E">
      <w:pPr>
        <w:snapToGrid w:val="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9E4A75">
        <w:rPr>
          <w:rFonts w:asciiTheme="majorEastAsia" w:eastAsiaTheme="majorEastAsia" w:hAnsiTheme="majorEastAsia" w:hint="eastAsia"/>
          <w:sz w:val="36"/>
          <w:szCs w:val="36"/>
          <w:u w:val="single"/>
        </w:rPr>
        <w:t>Ⅳ　罰則規定の追加</w:t>
      </w:r>
    </w:p>
    <w:p w:rsidR="00A917AD" w:rsidRDefault="00A917AD" w:rsidP="00A917AD">
      <w:pPr>
        <w:snapToGrid w:val="0"/>
        <w:ind w:leftChars="100" w:left="227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⇒個人情報の漏えいなどに対し，罰則規定を設けます。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5953"/>
      </w:tblGrid>
      <w:tr w:rsidR="00A917AD" w:rsidRPr="00953C2A" w:rsidTr="00A917AD">
        <w:tc>
          <w:tcPr>
            <w:tcW w:w="7905" w:type="dxa"/>
            <w:shd w:val="pct15" w:color="auto" w:fill="auto"/>
            <w:vAlign w:val="center"/>
          </w:tcPr>
          <w:p w:rsidR="00A917AD" w:rsidRPr="00953C2A" w:rsidRDefault="00A917AD" w:rsidP="00A66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罰則の内容</w:t>
            </w:r>
          </w:p>
        </w:tc>
        <w:tc>
          <w:tcPr>
            <w:tcW w:w="5953" w:type="dxa"/>
            <w:shd w:val="pct15" w:color="auto" w:fill="auto"/>
            <w:vAlign w:val="center"/>
          </w:tcPr>
          <w:p w:rsidR="00A917AD" w:rsidRPr="00953C2A" w:rsidRDefault="00A917AD" w:rsidP="00A66BC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刑罰の内容</w:t>
            </w:r>
          </w:p>
        </w:tc>
      </w:tr>
      <w:tr w:rsidR="00A917AD" w:rsidRPr="008F6688" w:rsidTr="00A917AD">
        <w:trPr>
          <w:trHeight w:val="739"/>
        </w:trPr>
        <w:tc>
          <w:tcPr>
            <w:tcW w:w="7905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電子計算機による個人情報の漏えい（第３８条）</w:t>
            </w:r>
          </w:p>
        </w:tc>
        <w:tc>
          <w:tcPr>
            <w:tcW w:w="5953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２年以下の懲役又は１００万円以下の罰金</w:t>
            </w:r>
          </w:p>
        </w:tc>
      </w:tr>
      <w:tr w:rsidR="00A917AD" w:rsidTr="00A917AD">
        <w:tc>
          <w:tcPr>
            <w:tcW w:w="7905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不正な利益を図る目的で個人情報を提供又は盗用（第３９条）</w:t>
            </w:r>
          </w:p>
        </w:tc>
        <w:tc>
          <w:tcPr>
            <w:tcW w:w="5953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１年以下の懲役又は５０万円以下の罰金</w:t>
            </w:r>
          </w:p>
        </w:tc>
      </w:tr>
      <w:tr w:rsidR="00A917AD" w:rsidTr="00A917AD">
        <w:tc>
          <w:tcPr>
            <w:tcW w:w="7905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職権乱用による個人情報の収集（第４０条）</w:t>
            </w:r>
          </w:p>
        </w:tc>
        <w:tc>
          <w:tcPr>
            <w:tcW w:w="5953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１年以下の懲役又は５０万円以下の罰金</w:t>
            </w:r>
          </w:p>
        </w:tc>
      </w:tr>
      <w:tr w:rsidR="00A917AD" w:rsidTr="00A917AD">
        <w:tc>
          <w:tcPr>
            <w:tcW w:w="7905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偽りや不正の手段により個人情報の開示を受ける。（第４１条）</w:t>
            </w:r>
          </w:p>
        </w:tc>
        <w:tc>
          <w:tcPr>
            <w:tcW w:w="5953" w:type="dxa"/>
            <w:shd w:val="clear" w:color="auto" w:fill="auto"/>
          </w:tcPr>
          <w:p w:rsidR="00A917AD" w:rsidRPr="003D1681" w:rsidRDefault="00A917AD" w:rsidP="00A917AD">
            <w:pPr>
              <w:snapToGrid w:val="0"/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５万円以下の過料</w:t>
            </w:r>
          </w:p>
        </w:tc>
      </w:tr>
      <w:tr w:rsidR="00A917AD" w:rsidTr="00A917A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D" w:rsidRPr="003D1681" w:rsidRDefault="00A917AD" w:rsidP="00A917AD">
            <w:pPr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土浦市情報公開・個人情報保護審議会の委員による個人情報の漏えい（第１９条）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AD" w:rsidRPr="003D1681" w:rsidRDefault="00A917AD" w:rsidP="00A917AD">
            <w:pPr>
              <w:spacing w:afterLines="50" w:after="17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3D1681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１年以下の懲役又は５０万円以下の罰金</w:t>
            </w:r>
          </w:p>
        </w:tc>
      </w:tr>
    </w:tbl>
    <w:p w:rsidR="006804E8" w:rsidRPr="0076125F" w:rsidRDefault="006804E8" w:rsidP="00A917AD">
      <w:pPr>
        <w:rPr>
          <w:rFonts w:ascii="HG創英角ｺﾞｼｯｸUB" w:eastAsia="HG創英角ｺﾞｼｯｸUB" w:hAnsi="HG創英角ｺﾞｼｯｸUB"/>
          <w:sz w:val="26"/>
          <w:szCs w:val="26"/>
        </w:rPr>
      </w:pPr>
    </w:p>
    <w:sectPr w:rsidR="006804E8" w:rsidRPr="0076125F" w:rsidSect="00A74A0E">
      <w:footerReference w:type="default" r:id="rId10"/>
      <w:pgSz w:w="16838" w:h="11906" w:orient="landscape" w:code="9"/>
      <w:pgMar w:top="1418" w:right="1701" w:bottom="1418" w:left="1418" w:header="851" w:footer="992" w:gutter="0"/>
      <w:pgNumType w:start="1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5D" w:rsidRDefault="00A1525D" w:rsidP="0061436C">
      <w:r>
        <w:separator/>
      </w:r>
    </w:p>
  </w:endnote>
  <w:endnote w:type="continuationSeparator" w:id="0">
    <w:p w:rsidR="00A1525D" w:rsidRDefault="00A1525D" w:rsidP="0061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0E" w:rsidRPr="00AB4140" w:rsidRDefault="00A74A0E">
    <w:pPr>
      <w:pStyle w:val="a5"/>
      <w:jc w:val="center"/>
      <w:rPr>
        <w:sz w:val="24"/>
      </w:rPr>
    </w:pPr>
  </w:p>
  <w:p w:rsidR="00A74A0E" w:rsidRDefault="00A74A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5D" w:rsidRDefault="00A1525D" w:rsidP="0061436C">
      <w:r>
        <w:separator/>
      </w:r>
    </w:p>
  </w:footnote>
  <w:footnote w:type="continuationSeparator" w:id="0">
    <w:p w:rsidR="00A1525D" w:rsidRDefault="00A1525D" w:rsidP="0061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291"/>
    <w:multiLevelType w:val="hybridMultilevel"/>
    <w:tmpl w:val="57D869B6"/>
    <w:lvl w:ilvl="0" w:tplc="B2DC551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346961B7"/>
    <w:multiLevelType w:val="hybridMultilevel"/>
    <w:tmpl w:val="E0F2234A"/>
    <w:lvl w:ilvl="0" w:tplc="B42A1F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EC7FC7"/>
    <w:multiLevelType w:val="hybridMultilevel"/>
    <w:tmpl w:val="1EFE389C"/>
    <w:lvl w:ilvl="0" w:tplc="9D8A59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195D98"/>
    <w:multiLevelType w:val="hybridMultilevel"/>
    <w:tmpl w:val="B89E16A4"/>
    <w:lvl w:ilvl="0" w:tplc="4BAA3DC2">
      <w:start w:val="7"/>
      <w:numFmt w:val="decimal"/>
      <w:lvlText w:val="第%1条"/>
      <w:lvlJc w:val="left"/>
      <w:pPr>
        <w:tabs>
          <w:tab w:val="num" w:pos="1381"/>
        </w:tabs>
        <w:ind w:left="13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4">
    <w:nsid w:val="7F275660"/>
    <w:multiLevelType w:val="hybridMultilevel"/>
    <w:tmpl w:val="B97EC132"/>
    <w:lvl w:ilvl="0" w:tplc="DBC25B1C">
      <w:start w:val="2"/>
      <w:numFmt w:val="decimal"/>
      <w:lvlText w:val="%1"/>
      <w:lvlJc w:val="left"/>
      <w:pPr>
        <w:tabs>
          <w:tab w:val="num" w:pos="1021"/>
        </w:tabs>
        <w:ind w:left="10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2F"/>
    <w:rsid w:val="000269C0"/>
    <w:rsid w:val="00050A9F"/>
    <w:rsid w:val="00050EAF"/>
    <w:rsid w:val="00072E14"/>
    <w:rsid w:val="00085FD9"/>
    <w:rsid w:val="0009086C"/>
    <w:rsid w:val="0009389B"/>
    <w:rsid w:val="000A5D13"/>
    <w:rsid w:val="000D1532"/>
    <w:rsid w:val="00112C1E"/>
    <w:rsid w:val="00120C66"/>
    <w:rsid w:val="00122F37"/>
    <w:rsid w:val="001471AA"/>
    <w:rsid w:val="001653A1"/>
    <w:rsid w:val="00172BD3"/>
    <w:rsid w:val="0018047B"/>
    <w:rsid w:val="00184C75"/>
    <w:rsid w:val="001B0A99"/>
    <w:rsid w:val="001B789E"/>
    <w:rsid w:val="001C2034"/>
    <w:rsid w:val="001C3FC9"/>
    <w:rsid w:val="0020428A"/>
    <w:rsid w:val="00232ADE"/>
    <w:rsid w:val="00243DD5"/>
    <w:rsid w:val="00246DCC"/>
    <w:rsid w:val="002479FB"/>
    <w:rsid w:val="00250265"/>
    <w:rsid w:val="00262E99"/>
    <w:rsid w:val="0027625F"/>
    <w:rsid w:val="00283147"/>
    <w:rsid w:val="00285116"/>
    <w:rsid w:val="00297897"/>
    <w:rsid w:val="002D294C"/>
    <w:rsid w:val="002F6D5D"/>
    <w:rsid w:val="00301FF6"/>
    <w:rsid w:val="00302D15"/>
    <w:rsid w:val="0030499B"/>
    <w:rsid w:val="0032361B"/>
    <w:rsid w:val="003371D4"/>
    <w:rsid w:val="00342B25"/>
    <w:rsid w:val="00347820"/>
    <w:rsid w:val="00347D68"/>
    <w:rsid w:val="003578C5"/>
    <w:rsid w:val="003624E9"/>
    <w:rsid w:val="00393CD2"/>
    <w:rsid w:val="003C0F9F"/>
    <w:rsid w:val="003D0999"/>
    <w:rsid w:val="003D1681"/>
    <w:rsid w:val="003D5C72"/>
    <w:rsid w:val="003E54E3"/>
    <w:rsid w:val="003E6BCE"/>
    <w:rsid w:val="003F41EB"/>
    <w:rsid w:val="0049602F"/>
    <w:rsid w:val="0049654B"/>
    <w:rsid w:val="004D0DCF"/>
    <w:rsid w:val="004E3BB7"/>
    <w:rsid w:val="004F7C11"/>
    <w:rsid w:val="00505F62"/>
    <w:rsid w:val="00525C68"/>
    <w:rsid w:val="00526D82"/>
    <w:rsid w:val="00533A74"/>
    <w:rsid w:val="00547627"/>
    <w:rsid w:val="00550059"/>
    <w:rsid w:val="00561EC4"/>
    <w:rsid w:val="00566836"/>
    <w:rsid w:val="00566F23"/>
    <w:rsid w:val="00575EEF"/>
    <w:rsid w:val="0057654D"/>
    <w:rsid w:val="00576871"/>
    <w:rsid w:val="005805C6"/>
    <w:rsid w:val="00580930"/>
    <w:rsid w:val="0058379C"/>
    <w:rsid w:val="005948AE"/>
    <w:rsid w:val="00596F0C"/>
    <w:rsid w:val="005B08B2"/>
    <w:rsid w:val="005C4285"/>
    <w:rsid w:val="005D0AA7"/>
    <w:rsid w:val="005D6A89"/>
    <w:rsid w:val="005E1C30"/>
    <w:rsid w:val="005F033A"/>
    <w:rsid w:val="005F4F11"/>
    <w:rsid w:val="005F5C25"/>
    <w:rsid w:val="005F604A"/>
    <w:rsid w:val="00610CF0"/>
    <w:rsid w:val="0061436C"/>
    <w:rsid w:val="00616C6B"/>
    <w:rsid w:val="00617912"/>
    <w:rsid w:val="00666C4B"/>
    <w:rsid w:val="006804E8"/>
    <w:rsid w:val="0068449C"/>
    <w:rsid w:val="006E635B"/>
    <w:rsid w:val="006E7850"/>
    <w:rsid w:val="006E7FF9"/>
    <w:rsid w:val="00706A9D"/>
    <w:rsid w:val="007174E3"/>
    <w:rsid w:val="00741EC6"/>
    <w:rsid w:val="007451F1"/>
    <w:rsid w:val="0076125F"/>
    <w:rsid w:val="007947E1"/>
    <w:rsid w:val="00796936"/>
    <w:rsid w:val="007C75EE"/>
    <w:rsid w:val="007D561B"/>
    <w:rsid w:val="007D630A"/>
    <w:rsid w:val="008007A1"/>
    <w:rsid w:val="00804255"/>
    <w:rsid w:val="008259C1"/>
    <w:rsid w:val="0082690C"/>
    <w:rsid w:val="00832159"/>
    <w:rsid w:val="008416C8"/>
    <w:rsid w:val="0085628A"/>
    <w:rsid w:val="00874B06"/>
    <w:rsid w:val="00875FBA"/>
    <w:rsid w:val="008778E4"/>
    <w:rsid w:val="00881EBA"/>
    <w:rsid w:val="008A153C"/>
    <w:rsid w:val="008A305C"/>
    <w:rsid w:val="008A7208"/>
    <w:rsid w:val="008B08E3"/>
    <w:rsid w:val="008B30C8"/>
    <w:rsid w:val="008C2945"/>
    <w:rsid w:val="008D57A2"/>
    <w:rsid w:val="008E6A39"/>
    <w:rsid w:val="008F2C50"/>
    <w:rsid w:val="008F393D"/>
    <w:rsid w:val="008F6688"/>
    <w:rsid w:val="00904BDC"/>
    <w:rsid w:val="00910E05"/>
    <w:rsid w:val="009136C3"/>
    <w:rsid w:val="009346B1"/>
    <w:rsid w:val="00953C2A"/>
    <w:rsid w:val="009542F9"/>
    <w:rsid w:val="00972583"/>
    <w:rsid w:val="00972E01"/>
    <w:rsid w:val="009775EC"/>
    <w:rsid w:val="00981305"/>
    <w:rsid w:val="00985221"/>
    <w:rsid w:val="009859EF"/>
    <w:rsid w:val="009A481D"/>
    <w:rsid w:val="009D4134"/>
    <w:rsid w:val="009D502D"/>
    <w:rsid w:val="009E4A75"/>
    <w:rsid w:val="009F77AD"/>
    <w:rsid w:val="00A020BA"/>
    <w:rsid w:val="00A1525D"/>
    <w:rsid w:val="00A17255"/>
    <w:rsid w:val="00A23382"/>
    <w:rsid w:val="00A46961"/>
    <w:rsid w:val="00A52BC1"/>
    <w:rsid w:val="00A6278C"/>
    <w:rsid w:val="00A62DD2"/>
    <w:rsid w:val="00A64008"/>
    <w:rsid w:val="00A74A0E"/>
    <w:rsid w:val="00A917AD"/>
    <w:rsid w:val="00AB151F"/>
    <w:rsid w:val="00AB4140"/>
    <w:rsid w:val="00AC20D9"/>
    <w:rsid w:val="00B011DB"/>
    <w:rsid w:val="00B15BDA"/>
    <w:rsid w:val="00B53629"/>
    <w:rsid w:val="00B67D8E"/>
    <w:rsid w:val="00B71A63"/>
    <w:rsid w:val="00B71FC5"/>
    <w:rsid w:val="00B81D04"/>
    <w:rsid w:val="00B84E33"/>
    <w:rsid w:val="00B90880"/>
    <w:rsid w:val="00BD2FE4"/>
    <w:rsid w:val="00BE0464"/>
    <w:rsid w:val="00BF148B"/>
    <w:rsid w:val="00C13F3D"/>
    <w:rsid w:val="00C1469F"/>
    <w:rsid w:val="00C236BA"/>
    <w:rsid w:val="00C27A58"/>
    <w:rsid w:val="00C32ED0"/>
    <w:rsid w:val="00C6239E"/>
    <w:rsid w:val="00C72EB5"/>
    <w:rsid w:val="00C940D3"/>
    <w:rsid w:val="00C96E5C"/>
    <w:rsid w:val="00C972F5"/>
    <w:rsid w:val="00CB3F57"/>
    <w:rsid w:val="00CD30E4"/>
    <w:rsid w:val="00CE6F69"/>
    <w:rsid w:val="00D02004"/>
    <w:rsid w:val="00D14B6C"/>
    <w:rsid w:val="00D26107"/>
    <w:rsid w:val="00D3656A"/>
    <w:rsid w:val="00D4292D"/>
    <w:rsid w:val="00D66D7A"/>
    <w:rsid w:val="00D71245"/>
    <w:rsid w:val="00D75A70"/>
    <w:rsid w:val="00D851DE"/>
    <w:rsid w:val="00DA65C1"/>
    <w:rsid w:val="00DA7628"/>
    <w:rsid w:val="00DC1C64"/>
    <w:rsid w:val="00DE1EBF"/>
    <w:rsid w:val="00DF7B40"/>
    <w:rsid w:val="00E007FF"/>
    <w:rsid w:val="00E01FBA"/>
    <w:rsid w:val="00E17587"/>
    <w:rsid w:val="00E46D4D"/>
    <w:rsid w:val="00E823EB"/>
    <w:rsid w:val="00E850C3"/>
    <w:rsid w:val="00E93C1D"/>
    <w:rsid w:val="00E979F1"/>
    <w:rsid w:val="00EB2D70"/>
    <w:rsid w:val="00EB5EEE"/>
    <w:rsid w:val="00EC2EB0"/>
    <w:rsid w:val="00EC543C"/>
    <w:rsid w:val="00F136E5"/>
    <w:rsid w:val="00F20011"/>
    <w:rsid w:val="00F215A5"/>
    <w:rsid w:val="00F22761"/>
    <w:rsid w:val="00F30B9A"/>
    <w:rsid w:val="00F368AB"/>
    <w:rsid w:val="00F70355"/>
    <w:rsid w:val="00F744D6"/>
    <w:rsid w:val="00F815AA"/>
    <w:rsid w:val="00FA1F97"/>
    <w:rsid w:val="00FA249F"/>
    <w:rsid w:val="00FB0858"/>
    <w:rsid w:val="00FB79FF"/>
    <w:rsid w:val="00FC6DCE"/>
    <w:rsid w:val="00FE18B3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4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43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14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436C"/>
    <w:rPr>
      <w:kern w:val="2"/>
      <w:sz w:val="21"/>
      <w:szCs w:val="24"/>
    </w:rPr>
  </w:style>
  <w:style w:type="table" w:styleId="a7">
    <w:name w:val="Table Grid"/>
    <w:basedOn w:val="a1"/>
    <w:rsid w:val="003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C3F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3F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4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436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14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436C"/>
    <w:rPr>
      <w:kern w:val="2"/>
      <w:sz w:val="21"/>
      <w:szCs w:val="24"/>
    </w:rPr>
  </w:style>
  <w:style w:type="table" w:styleId="a7">
    <w:name w:val="Table Grid"/>
    <w:basedOn w:val="a1"/>
    <w:rsid w:val="003E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C3F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3F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F08E-0580-47DA-AA72-3FEB7AA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土浦市生活排水対策推進計画改訂の趣旨等について</vt:lpstr>
      <vt:lpstr>土浦市生活排水対策推進計画改訂の趣旨等について</vt:lpstr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土浦市生活排水対策推進計画改訂の趣旨等について</dc:title>
  <dc:creator>環境保全課</dc:creator>
  <cp:lastModifiedBy>総務課</cp:lastModifiedBy>
  <cp:revision>49</cp:revision>
  <cp:lastPrinted>2017-09-04T07:38:00Z</cp:lastPrinted>
  <dcterms:created xsi:type="dcterms:W3CDTF">2017-06-28T04:49:00Z</dcterms:created>
  <dcterms:modified xsi:type="dcterms:W3CDTF">2017-09-04T07:42:00Z</dcterms:modified>
</cp:coreProperties>
</file>