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F8" w:rsidRDefault="008511F8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511F8" w:rsidRDefault="008511F8"/>
    <w:p w:rsidR="008511F8" w:rsidRDefault="008511F8">
      <w:pPr>
        <w:jc w:val="center"/>
      </w:pPr>
      <w:r>
        <w:rPr>
          <w:rFonts w:hint="eastAsia"/>
          <w:spacing w:val="630"/>
        </w:rPr>
        <w:t>受理</w:t>
      </w:r>
      <w:r>
        <w:rPr>
          <w:rFonts w:hint="eastAsia"/>
        </w:rPr>
        <w:t>書</w:t>
      </w:r>
    </w:p>
    <w:p w:rsidR="008511F8" w:rsidRDefault="008511F8"/>
    <w:p w:rsidR="008511F8" w:rsidRDefault="008511F8">
      <w:pPr>
        <w:jc w:val="right"/>
      </w:pPr>
      <w:r>
        <w:rPr>
          <w:rFonts w:hint="eastAsia"/>
        </w:rPr>
        <w:t xml:space="preserve">第　　　　　号　　</w:t>
      </w:r>
    </w:p>
    <w:p w:rsidR="008511F8" w:rsidRDefault="008511F8">
      <w:pPr>
        <w:jc w:val="right"/>
      </w:pPr>
      <w:r>
        <w:rPr>
          <w:rFonts w:hint="eastAsia"/>
        </w:rPr>
        <w:t xml:space="preserve">年　　月　　日　　</w:t>
      </w:r>
    </w:p>
    <w:p w:rsidR="008511F8" w:rsidRDefault="008511F8"/>
    <w:p w:rsidR="008511F8" w:rsidRDefault="008511F8"/>
    <w:p w:rsidR="008511F8" w:rsidRDefault="008511F8">
      <w:r>
        <w:rPr>
          <w:rFonts w:hint="eastAsia"/>
        </w:rPr>
        <w:t xml:space="preserve">　　　　　　　　殿</w:t>
      </w:r>
    </w:p>
    <w:p w:rsidR="008511F8" w:rsidRDefault="008511F8"/>
    <w:p w:rsidR="008511F8" w:rsidRDefault="008511F8"/>
    <w:p w:rsidR="008511F8" w:rsidRDefault="005F166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51D8" id="Rectangle 2" o:spid="_x0000_s1026" style="position:absolute;left:0;text-align:left;margin-left:403.1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" o:allowincell="f" filled="f" strokeweight=".5pt"/>
            </w:pict>
          </mc:Fallback>
        </mc:AlternateContent>
      </w:r>
      <w:r w:rsidR="008511F8">
        <w:rPr>
          <w:rFonts w:hint="eastAsia"/>
        </w:rPr>
        <w:t xml:space="preserve">土浦市長　　　　　　　　　　印　</w:t>
      </w:r>
    </w:p>
    <w:p w:rsidR="008511F8" w:rsidRDefault="008511F8"/>
    <w:p w:rsidR="008511F8" w:rsidRDefault="008511F8">
      <w:pPr>
        <w:spacing w:after="120"/>
      </w:pPr>
      <w:r>
        <w:rPr>
          <w:rFonts w:hint="eastAsia"/>
        </w:rPr>
        <w:t xml:space="preserve">　　　　　年　　月　　日に次の届出書を受理しました。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2597"/>
        <w:gridCol w:w="3380"/>
      </w:tblGrid>
      <w:tr w:rsidR="008511F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48" w:type="dxa"/>
            <w:vAlign w:val="center"/>
          </w:tcPr>
          <w:p w:rsidR="008511F8" w:rsidRDefault="008511F8">
            <w:pPr>
              <w:jc w:val="distribute"/>
            </w:pPr>
            <w:r>
              <w:rPr>
                <w:rFonts w:hint="eastAsia"/>
                <w:spacing w:val="105"/>
              </w:rPr>
              <w:t>届出の根</w:t>
            </w:r>
            <w:r>
              <w:rPr>
                <w:rFonts w:hint="eastAsia"/>
              </w:rPr>
              <w:t>拠</w:t>
            </w:r>
          </w:p>
        </w:tc>
        <w:tc>
          <w:tcPr>
            <w:tcW w:w="5977" w:type="dxa"/>
            <w:gridSpan w:val="2"/>
            <w:vAlign w:val="center"/>
          </w:tcPr>
          <w:p w:rsidR="008511F8" w:rsidRDefault="008511F8">
            <w:r>
              <w:rPr>
                <w:rFonts w:hint="eastAsia"/>
              </w:rPr>
              <w:t>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項，第</w:t>
            </w:r>
            <w:r>
              <w:t>11</w:t>
            </w:r>
            <w:r>
              <w:rPr>
                <w:rFonts w:hint="eastAsia"/>
              </w:rPr>
              <w:t>条</w:t>
            </w:r>
          </w:p>
        </w:tc>
      </w:tr>
      <w:tr w:rsidR="008511F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48" w:type="dxa"/>
            <w:vMerge w:val="restart"/>
            <w:vAlign w:val="center"/>
          </w:tcPr>
          <w:p w:rsidR="008511F8" w:rsidRDefault="008511F8">
            <w:pPr>
              <w:jc w:val="distribute"/>
            </w:pPr>
            <w:r>
              <w:rPr>
                <w:rFonts w:hint="eastAsia"/>
                <w:spacing w:val="105"/>
              </w:rPr>
              <w:t>届出の内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5977" w:type="dxa"/>
            <w:gridSpan w:val="2"/>
            <w:vAlign w:val="center"/>
          </w:tcPr>
          <w:p w:rsidR="008511F8" w:rsidRDefault="008511F8">
            <w:r>
              <w:rPr>
                <w:rFonts w:hint="eastAsia"/>
              </w:rPr>
              <w:t>特定施設の設置，経過措置，構造等の変更</w:t>
            </w:r>
          </w:p>
        </w:tc>
      </w:tr>
      <w:tr w:rsidR="008511F8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2548" w:type="dxa"/>
            <w:vMerge/>
          </w:tcPr>
          <w:p w:rsidR="008511F8" w:rsidRDefault="008511F8"/>
        </w:tc>
        <w:tc>
          <w:tcPr>
            <w:tcW w:w="2597" w:type="dxa"/>
            <w:tcBorders>
              <w:right w:val="nil"/>
            </w:tcBorders>
            <w:vAlign w:val="center"/>
          </w:tcPr>
          <w:p w:rsidR="008511F8" w:rsidRDefault="008511F8">
            <w:pPr>
              <w:spacing w:line="400" w:lineRule="atLeast"/>
              <w:ind w:left="223" w:hanging="223"/>
              <w:jc w:val="distribute"/>
            </w:pPr>
            <w:r>
              <w:rPr>
                <w:rFonts w:hint="eastAsia"/>
              </w:rPr>
              <w:t xml:space="preserve">　汚水，粉じん，騒音，地下水枯渇，悪臭</w:t>
            </w:r>
          </w:p>
        </w:tc>
        <w:tc>
          <w:tcPr>
            <w:tcW w:w="3380" w:type="dxa"/>
            <w:tcBorders>
              <w:left w:val="nil"/>
            </w:tcBorders>
            <w:vAlign w:val="center"/>
          </w:tcPr>
          <w:p w:rsidR="008511F8" w:rsidRDefault="008511F8">
            <w:r>
              <w:rPr>
                <w:rFonts w:hint="eastAsia"/>
              </w:rPr>
              <w:t>に係る特定施設</w:t>
            </w:r>
          </w:p>
        </w:tc>
      </w:tr>
      <w:tr w:rsidR="008511F8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548" w:type="dxa"/>
            <w:vAlign w:val="center"/>
          </w:tcPr>
          <w:p w:rsidR="008511F8" w:rsidRDefault="008511F8">
            <w:pPr>
              <w:spacing w:before="120" w:line="360" w:lineRule="auto"/>
              <w:jc w:val="distribute"/>
            </w:pPr>
            <w:r>
              <w:rPr>
                <w:rFonts w:hint="eastAsia"/>
                <w:spacing w:val="25"/>
              </w:rPr>
              <w:t>届出に係る特定施</w:t>
            </w:r>
            <w:r>
              <w:rPr>
                <w:rFonts w:hint="eastAsia"/>
              </w:rPr>
              <w:t>設の種類</w:t>
            </w:r>
          </w:p>
        </w:tc>
        <w:tc>
          <w:tcPr>
            <w:tcW w:w="5977" w:type="dxa"/>
            <w:gridSpan w:val="2"/>
          </w:tcPr>
          <w:p w:rsidR="008511F8" w:rsidRDefault="008511F8">
            <w:r>
              <w:rPr>
                <w:rFonts w:hint="eastAsia"/>
              </w:rPr>
              <w:t xml:space="preserve">　</w:t>
            </w:r>
          </w:p>
        </w:tc>
      </w:tr>
    </w:tbl>
    <w:p w:rsidR="008511F8" w:rsidRDefault="005F166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-1252855</wp:posOffset>
                </wp:positionV>
                <wp:extent cx="1482090" cy="3543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354330"/>
                        </a:xfrm>
                        <a:prstGeom prst="bracketPair">
                          <a:avLst>
                            <a:gd name="adj" fmla="val 1093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A2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39.5pt;margin-top:-98.65pt;width:116.7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" o:allowincell="f" adj="2362" strokeweight=".5pt"/>
            </w:pict>
          </mc:Fallback>
        </mc:AlternateContent>
      </w:r>
    </w:p>
    <w:sectPr w:rsidR="008511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1F8" w:rsidRDefault="008511F8" w:rsidP="008D227F">
      <w:r>
        <w:separator/>
      </w:r>
    </w:p>
  </w:endnote>
  <w:endnote w:type="continuationSeparator" w:id="0">
    <w:p w:rsidR="008511F8" w:rsidRDefault="008511F8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1F8" w:rsidRDefault="008511F8" w:rsidP="008D227F">
      <w:r>
        <w:separator/>
      </w:r>
    </w:p>
  </w:footnote>
  <w:footnote w:type="continuationSeparator" w:id="0">
    <w:p w:rsidR="008511F8" w:rsidRDefault="008511F8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F8"/>
    <w:rsid w:val="005F1668"/>
    <w:rsid w:val="008511F8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84810F-C05E-42E0-9009-AE08B4BC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様式第10号(第10条関係)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2019-09-11T07:25:00Z</dcterms:created>
  <dcterms:modified xsi:type="dcterms:W3CDTF">2019-09-11T07:25:00Z</dcterms:modified>
</cp:coreProperties>
</file>