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rPr>
        <w:drawing>
          <wp:anchor distT="0" distB="0" distL="203200" distR="203200" simplePos="0" relativeHeight="2" behindDoc="0" locked="0" layoutInCell="1" hidden="0" allowOverlap="1">
            <wp:simplePos x="0" y="0"/>
            <wp:positionH relativeFrom="column">
              <wp:posOffset>4615180</wp:posOffset>
            </wp:positionH>
            <wp:positionV relativeFrom="paragraph">
              <wp:posOffset>-247650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733425" cy="704850"/>
                    </a:xfrm>
                    <a:prstGeom prst="rect">
                      <a:avLst/>
                    </a:prstGeom>
                  </pic:spPr>
                </pic:pic>
              </a:graphicData>
            </a:graphic>
          </wp:anchor>
        </w:drawing>
      </w:r>
      <w:r>
        <w:rPr>
          <w:rFonts w:hint="eastAsia"/>
          <w:sz w:val="24"/>
        </w:rPr>
        <w:t>業務委託契約書</w:t>
      </w:r>
    </w:p>
    <w:p>
      <w:pPr>
        <w:pStyle w:val="0"/>
        <w:jc w:val="left"/>
        <w:rPr>
          <w:rFonts w:hint="eastAsia"/>
          <w:sz w:val="24"/>
        </w:rPr>
      </w:pPr>
      <w:r>
        <w:rPr>
          <w:rFonts w:hint="eastAsia"/>
          <w:sz w:val="24"/>
        </w:rPr>
        <w:t>１　委託番号及び</w:t>
      </w:r>
    </w:p>
    <w:p>
      <w:pPr>
        <w:pStyle w:val="0"/>
        <w:jc w:val="left"/>
        <w:rPr>
          <w:rFonts w:hint="eastAsia"/>
          <w:sz w:val="24"/>
        </w:rPr>
      </w:pPr>
      <w:r>
        <w:rPr>
          <w:rFonts w:hint="eastAsia"/>
          <w:sz w:val="24"/>
        </w:rPr>
        <w:t>　　委託件名</w:t>
      </w:r>
    </w:p>
    <w:p>
      <w:pPr>
        <w:pStyle w:val="0"/>
        <w:jc w:val="left"/>
        <w:rPr>
          <w:rFonts w:hint="eastAsia"/>
          <w:sz w:val="24"/>
        </w:rPr>
      </w:pPr>
    </w:p>
    <w:p>
      <w:pPr>
        <w:pStyle w:val="0"/>
        <w:jc w:val="left"/>
        <w:rPr>
          <w:rFonts w:hint="eastAsia"/>
          <w:sz w:val="24"/>
        </w:rPr>
      </w:pPr>
      <w:r>
        <w:rPr>
          <w:rFonts w:hint="eastAsia"/>
          <w:sz w:val="24"/>
        </w:rPr>
        <w:t>２　委託場所　　土浦市　　　　地内</w:t>
      </w:r>
    </w:p>
    <w:p>
      <w:pPr>
        <w:pStyle w:val="0"/>
        <w:jc w:val="left"/>
        <w:rPr>
          <w:rFonts w:hint="eastAsia"/>
          <w:sz w:val="24"/>
        </w:rPr>
      </w:pPr>
    </w:p>
    <w:p>
      <w:pPr>
        <w:pStyle w:val="0"/>
        <w:jc w:val="left"/>
        <w:rPr>
          <w:rFonts w:hint="eastAsia"/>
          <w:sz w:val="24"/>
        </w:rPr>
      </w:pPr>
      <w:r>
        <w:rPr>
          <w:rFonts w:hint="eastAsia"/>
          <w:sz w:val="24"/>
        </w:rPr>
        <w:t>３　委託期間　　自　　　　年　　　　月　　　　日</w:t>
      </w:r>
    </w:p>
    <w:p>
      <w:pPr>
        <w:pStyle w:val="0"/>
        <w:jc w:val="left"/>
        <w:rPr>
          <w:rFonts w:hint="eastAsia"/>
          <w:sz w:val="24"/>
        </w:rPr>
      </w:pPr>
      <w:r>
        <w:rPr>
          <w:rFonts w:hint="eastAsia"/>
          <w:sz w:val="24"/>
        </w:rPr>
        <w:t>　　　　　　　　至　　　　年　　　　月　　　　日　　　　　　日間</w:t>
      </w:r>
    </w:p>
    <w:p>
      <w:pPr>
        <w:pStyle w:val="0"/>
        <w:jc w:val="left"/>
        <w:rPr>
          <w:rFonts w:hint="eastAsia"/>
          <w:sz w:val="24"/>
        </w:rPr>
      </w:pPr>
    </w:p>
    <w:p>
      <w:pPr>
        <w:pStyle w:val="0"/>
        <w:jc w:val="left"/>
        <w:rPr>
          <w:rFonts w:hint="eastAsia"/>
          <w:sz w:val="24"/>
        </w:rPr>
      </w:pPr>
      <w:r>
        <w:rPr>
          <w:rFonts w:hint="eastAsia"/>
          <w:sz w:val="32"/>
        </w:rPr>
        <w:t>４　業務委託料　　　金　　　　　　円</w:t>
      </w:r>
    </w:p>
    <w:p>
      <w:pPr>
        <w:pStyle w:val="0"/>
        <w:jc w:val="left"/>
        <w:rPr>
          <w:rFonts w:hint="eastAsia"/>
          <w:sz w:val="24"/>
        </w:rPr>
      </w:pPr>
      <w:r>
        <w:rPr>
          <w:rFonts w:hint="eastAsia"/>
          <w:sz w:val="24"/>
        </w:rPr>
        <w:t>　　　　　　　うち取引に係る消費税及び地方消費税の額　　　　　　　円</w:t>
      </w:r>
    </w:p>
    <w:p>
      <w:pPr>
        <w:pStyle w:val="0"/>
        <w:jc w:val="left"/>
        <w:rPr>
          <w:rFonts w:hint="eastAsia"/>
          <w:sz w:val="24"/>
        </w:rPr>
      </w:pPr>
    </w:p>
    <w:p>
      <w:pPr>
        <w:pStyle w:val="0"/>
        <w:jc w:val="left"/>
        <w:rPr>
          <w:rFonts w:hint="eastAsia"/>
          <w:sz w:val="24"/>
        </w:rPr>
      </w:pPr>
      <w:r>
        <w:rPr>
          <w:rFonts w:hint="eastAsia"/>
          <w:sz w:val="24"/>
        </w:rPr>
        <w:t>５　前払金　無し</w:t>
      </w:r>
    </w:p>
    <w:p>
      <w:pPr>
        <w:pStyle w:val="0"/>
        <w:jc w:val="left"/>
        <w:rPr>
          <w:rFonts w:hint="eastAsia"/>
          <w:sz w:val="24"/>
        </w:rPr>
      </w:pPr>
    </w:p>
    <w:p>
      <w:pPr>
        <w:pStyle w:val="0"/>
        <w:jc w:val="left"/>
        <w:rPr>
          <w:rFonts w:hint="eastAsia"/>
          <w:sz w:val="24"/>
        </w:rPr>
      </w:pPr>
      <w:r>
        <w:rPr>
          <w:rFonts w:hint="eastAsia"/>
          <w:sz w:val="24"/>
        </w:rPr>
        <w:t>６　部分払　</w:t>
      </w:r>
    </w:p>
    <w:p>
      <w:pPr>
        <w:pStyle w:val="0"/>
        <w:jc w:val="left"/>
        <w:rPr>
          <w:rFonts w:hint="eastAsia"/>
          <w:sz w:val="24"/>
        </w:rPr>
      </w:pPr>
    </w:p>
    <w:p>
      <w:pPr>
        <w:pStyle w:val="0"/>
        <w:jc w:val="left"/>
        <w:rPr>
          <w:rFonts w:hint="eastAsia"/>
          <w:sz w:val="24"/>
        </w:rPr>
      </w:pPr>
      <w:r>
        <w:rPr>
          <w:rFonts w:hint="eastAsia"/>
          <w:sz w:val="24"/>
        </w:rPr>
        <w:t>７　契約保証金　免除</w:t>
      </w:r>
    </w:p>
    <w:p>
      <w:pPr>
        <w:pStyle w:val="0"/>
        <w:jc w:val="left"/>
        <w:rPr>
          <w:rFonts w:hint="eastAsia"/>
          <w:sz w:val="24"/>
        </w:rPr>
      </w:pP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茨城県土浦市大和町９番１号</w:t>
      </w:r>
    </w:p>
    <w:p>
      <w:pPr>
        <w:pStyle w:val="0"/>
        <w:ind w:firstLine="240" w:firstLineChars="100"/>
        <w:jc w:val="left"/>
        <w:rPr>
          <w:rFonts w:hint="eastAsia"/>
          <w:sz w:val="24"/>
        </w:rPr>
      </w:pPr>
      <w:r>
        <w:rPr>
          <w:rFonts w:hint="eastAsia"/>
          <w:sz w:val="24"/>
        </w:rPr>
        <w:t>　　　　発注者　　代表者名　土浦市　市長　安藤　真理子　印</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　　　　　　　　　　　　　　　印</w:t>
      </w:r>
    </w:p>
    <w:p>
      <w:pPr>
        <w:pStyle w:val="0"/>
        <w:ind w:firstLine="210" w:firstLineChars="100"/>
        <w:jc w:val="left"/>
        <w:rPr>
          <w:rFonts w:hint="eastAsia"/>
        </w:rPr>
      </w:pPr>
      <w:r>
        <w:rPr>
          <w:rFonts w:hint="eastAsia"/>
        </w:rPr>
        <w:br w:type="page"/>
      </w:r>
    </w:p>
    <w:p>
      <w:pPr>
        <w:rPr>
          <w:rFonts w:hint="eastAsia" w:ascii="ＭＳ 明朝" w:hAnsi="ＭＳ 明朝" w:eastAsia="ＭＳ 明朝"/>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（業務工程表の提出）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受注者は、この契約締結後７日以内に設計図書に基づいて業務工程表を作成し、発注者に提出しなければならない。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発注者は、必要があると認めるときは、前項の業務工程表を受理した日から７日以内に、受注者に対してその修正を請求することができる。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他の条項の規定により履行期間又は説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業務工程表は、発注者及び受注者を拘束するものではない。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（監督員）</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第９条</w:t>
      </w:r>
      <w:r>
        <w:rPr>
          <w:rFonts w:hint="eastAsia" w:ascii="ＭＳ 明朝" w:hAnsi="ＭＳ 明朝" w:eastAsia="ＭＳ 明朝"/>
        </w:rPr>
        <w:t>　発注者は、監督員を置いたときは、その氏名を受注者に通知しなければならない。監督員を変更したときも、同様とする。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監督員は、この約款に基づく発注者の権限とされる事項のうち発注者が必要と認めて監督員に委任したもののほか、設計図書に定めるところにより、次に掲げる権限を有する。</w:t>
      </w:r>
    </w:p>
    <w:p>
      <w:pPr>
        <w:pStyle w:val="0"/>
        <w:spacing w:line="340" w:lineRule="exact"/>
        <w:ind w:left="0" w:leftChars="0" w:hanging="407" w:hangingChars="1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発注者の意図する成果物を完成させるための受注者又は受注者の管理技術者に対する業務に関する指示</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この約款及び設計図書の記載内容に関する受注者の確認の申出又は質問に対する承諾又は回答</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この契約の履行に関する受注者又は受注者の管理技術者との協議</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業務の進捗の確認、設計図書の記載内容と履行内容との照合その他この契約の履行状況の監督</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第２項の規定に基づく監督員の指示又は承諾は、原則として、書面により行わなければならない。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発注者が監督員を置いたときは、この約款に定める指示等は、設計図書に定めるものを除き、監督員を経由して行うものとする。この場合においては、監督員に到達した日をもって発注者に到達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第１０条</w:t>
      </w:r>
      <w:r>
        <w:rPr>
          <w:rFonts w:hint="eastAsia" w:ascii="ＭＳ 明朝" w:hAnsi="ＭＳ 明朝" w:eastAsia="ＭＳ 明朝"/>
        </w:rPr>
        <w:t>　受注者は、業務の技術上の管理を行う管理技術者を定め、その氏名その他必要な事項を発注者に通知しなければならない。管理技術者を変更したときも、同様とする。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管理技術者は、この契約の履行に関し、業務の管理及び統轄を行うほか、業務委託料の変更、業務委託料の請求及び受領、第１４条第１項の請求の受理、同条第２項の決定及び通知並びにこの契約の解除に係る権限を除き、この契約に基づく受注者の一切の権限を行使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（照査技術者）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受注者は、設計図書に定める場合には、成果物の内容の技術上の照査を行う照査技術者を定め、その氏名その他必要な事項を発注者に通知しなければならない。照査技術者を変更したときも、同様とする。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照査技術者は、前条第１項に規定する管理技術者を兼ねることができない。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（管理技術者等に対する措置請求）</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受注者は、前項の規定による請求があったときは、当該請求に係る事項について決定し、その結果を請求を受けた日から１０日以内に発注者に通知しなければならない。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受注者は、監督員がその職務の執行につき著しく不適当と認められるときは、発注者に対して、その理由を明示した書面により、必要な措置をとるべきことを請求することができる。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発注者は、前項の規定による請求があったときは、当該請求に係る事項について決定し、その結果を請求を受けた日から１０日以内に受注者に通知しなければならない。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（前金払）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第３５条</w:t>
      </w:r>
      <w:r>
        <w:rPr>
          <w:rFonts w:hint="eastAsia" w:ascii="ＭＳ 明朝" w:hAnsi="ＭＳ 明朝" w:eastAsia="ＭＳ 明朝"/>
        </w:rPr>
        <w:t>　</w:t>
      </w:r>
      <w:r>
        <w:rPr>
          <w:rFonts w:hint="eastAsia" w:ascii="ＭＳ 明朝" w:hAnsi="ＭＳ 明朝" w:eastAsia="ＭＳ 明朝"/>
          <w:kern w:val="0"/>
        </w:rPr>
        <w:t>受注者は、公共工事の前払金保証事業に関する法律（昭和２７年法律第１８４号）第２条第４項に規定する保証事業会社（以下この条及び次条において「保証事業会社」という。）と、契約書記載の履行期限を保証期限とし、同条第５項に規定する保証契約（以下この条及び次条において「保証契約」という。）を締結し、その保証証書を発注者に寄託して、業務委託料の１０分の３以内の前払金の支払い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発注者は、前項の規定による請求があったときは、請求を受けた日から１４日以内に前払金を支払わなければならない。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業務委託料が著しく増額された場合においては、その増額後の業務委託料の１０分の３から受領済みの前払金額を差し引いた額に相当する額の範囲内で前払金の支払いを請求することができる。この場合においては、前項の規定を読み替えて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委託料が著しく減額された場合において、受領済みの前払金額が減額後の業務委託料の１０分の４を超えるときは、受注者は、業務委託料が減額された日から３０日以内に、その超過額を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２０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受注者が第４項の期間内に超過額を返還しなかったときは、その未返還額につき、同項の期間を経過した日から返還をする日までの期間について、その日数に応じ、年２．５パーセントの割合で計算した額の遅延利息の支払い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（保証契約の変更）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第３６条</w:t>
      </w:r>
      <w:r>
        <w:rPr>
          <w:rFonts w:hint="eastAsia" w:ascii="ＭＳ 明朝" w:hAnsi="ＭＳ 明朝" w:eastAsia="ＭＳ 明朝"/>
        </w:rPr>
        <w:t>　受注者は、前条第３項の規定により受領済みの前払金に追加してさらに前払金の支払いを請求する場合には、あらかじめ、保証契約を変更し、変更後の保証証書を発注者に寄託しなければならない。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受注者は、前項に規定する場合のほか、業務委託料が減額された場合において、保証契約を変更したときは、変更後の保証証書を直ちに発注者に寄託しなければならない。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第一項又は第二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受注者は、前払金額の変更を伴わない履行期間の変更が行われた場合には、発注者に代わりその旨を保証事業会社に直ちに通知するものとする。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（前払金の使用等）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受注者は、前払金をこの業務の材料費、労務費、外注費、機械購入費（当該業務において償却される割合に相当する額に限る。）、動力費、支払運賃及び保証料に相当する額として必要な経費以外の支払いに充当しては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指定部分に相応する業務委託料×（１－前払金の額／業務委託料）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引渡部分に相応する業務委託料×（１－前払金の額／業務委託料）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（債務負担行為等に係る契約の前金払の特則）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債務負担行為等に係る契約の前金払については、第３５条中「契約書記載の履行期限」とあるのは「契約書記載の業務完了の時期（最終の会計年度以外の会計年度にあっては、各会計年度末）」と、同条及び第３６条中「業務委託料」とあるのは「当該会計年度の履行高予定額（前会計年度末における第３７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w:t>
      </w:r>
    </w:p>
    <w:p>
      <w:pPr>
        <w:pStyle w:val="0"/>
        <w:spacing w:line="340" w:lineRule="exact"/>
        <w:ind w:left="197" w:firstLine="206" w:firstLineChars="100"/>
        <w:rPr>
          <w:rFonts w:hint="default" w:ascii="ＭＳ 明朝" w:hAnsi="ＭＳ 明朝" w:eastAsia="ＭＳ 明朝"/>
        </w:rPr>
      </w:pPr>
      <w:r>
        <w:rPr>
          <w:rFonts w:hint="eastAsia" w:ascii="ＭＳ 明朝" w:hAnsi="ＭＳ 明朝" w:eastAsia="ＭＳ 明朝"/>
        </w:rPr>
        <w:t>ただし、この契約を締結した会計年度（以下この条及び次条において「契約会計年度」という。）以外の会計年度においては、受注者は、予算の執行が可能となる時期以前に前払金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契約会計年度について前払金を支払わない旨が設計図書に定められているときには、同項の規定による読替え後の第３５条第１項の規定にかかわらず、受注者は、契約会計年度について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契約会計年度に翌会計年度分の前払金を含めて支払う旨が設計図書に定められているときには、同項の規定による読替え後の第３５条第１項の規定にかかわらず、受注者は、契約会計年度に翌会計年度に支払うべき前払金相当分（　　　　　　　　円以内）を含めて前払金の支払いを請求することができる。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の場合において、前会計年度末業務委託料相当額が前会計年度までの履行高予定額に達しないときには、同項の規定による読替え後の第３５条第１項の規定にかかわらず、受注者は、業務委託料相当額が前会計年度までの履行高予定額に達するまで当該会計年度の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３６条第３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この契約において、前払金の支払いを受けている場合の部分払金の額については、第３７条の２第６項及び第７項の規定にかかわらず、次の式により算定する。</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部分払金の額≦業務委託料相当額×９／１０－（前会計年度までの支払金額＋当該会計年度の部分払金額）－｛業務委託料相当額－（前会計年度までの履行高予定額＋履行高超過額）｝×当該会計年度前払金額／当該会計年度の履行高予定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５条、第３７条の２又は第３８条第１項若しくは第２項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管理技術者を配置しなかったとき。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ind w:left="630" w:leftChars="200" w:hanging="210" w:hangingChars="100"/>
        <w:rPr>
          <w:rFonts w:hint="default"/>
        </w:rPr>
      </w:pPr>
      <w:r>
        <w:rPr>
          <w:rFonts w:hint="eastAsia"/>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ind w:left="630" w:leftChars="200" w:hanging="210" w:hangingChars="100"/>
        <w:rPr>
          <w:rFonts w:hint="default"/>
        </w:rPr>
      </w:pPr>
      <w:r>
        <w:rPr>
          <w:rFonts w:hint="eastAsia"/>
        </w:rPr>
        <w:t>ロ　役員等が、自己、自社若しくは第三者の不正の利益を図る目的又は第三者に損害を加える目的をもって、暴力団又は暴力団員を利用するなどしていると認められるとき。</w:t>
      </w:r>
    </w:p>
    <w:p>
      <w:pPr>
        <w:pStyle w:val="0"/>
        <w:ind w:left="630" w:leftChars="200" w:hanging="210" w:hangingChars="100"/>
        <w:rPr>
          <w:rFonts w:hint="default"/>
        </w:rPr>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pPr>
        <w:pStyle w:val="0"/>
        <w:ind w:left="630" w:leftChars="200" w:hanging="210" w:hangingChars="100"/>
        <w:rPr>
          <w:rFonts w:hint="default"/>
        </w:rPr>
      </w:pPr>
      <w:r>
        <w:rPr>
          <w:rFonts w:hint="eastAsia"/>
        </w:rPr>
        <w:t>ニ　役員等が、暴力団又は暴力団員であることを知りながらこれを不当に利用するなどしていると認められるとき。</w:t>
      </w:r>
    </w:p>
    <w:p>
      <w:pPr>
        <w:pStyle w:val="0"/>
        <w:ind w:left="630" w:leftChars="200" w:hanging="210" w:hangingChars="100"/>
        <w:rPr>
          <w:rFonts w:hint="default"/>
        </w:rPr>
      </w:pPr>
      <w:r>
        <w:rPr>
          <w:rFonts w:hint="eastAsia"/>
        </w:rPr>
        <w:t>ホ　役員等が、暴力団又は暴力団員と社会的に非難されるべき関係を有していると認められるとき。</w:t>
      </w:r>
    </w:p>
    <w:p>
      <w:pPr>
        <w:pStyle w:val="0"/>
        <w:ind w:left="630" w:leftChars="200" w:hanging="210" w:hangingChars="100"/>
        <w:rPr>
          <w:rFonts w:hint="default"/>
        </w:rPr>
      </w:pPr>
      <w:r>
        <w:rPr>
          <w:rFonts w:hint="eastAsia"/>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1"/>
        </w:rPr>
      </w:pPr>
      <w:r>
        <w:rPr>
          <w:rFonts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この契約が業務の完了前に解除された場合において、第３５条（第３８条の３において読み替えて準用する場合を含む。）の規定による前払金があったときは、受注者は、第４３条、第４４条又は次条第３項の規定による解除にあっては、当該前払金の額（第３８条第１項又は第２項の規定により部分引渡しをしているときは、その部分引渡しにおいて償却した前払金の額）に当該前払金の支払いの日から返還の日までの日数に応じて年２．５パーセントの割合で計算した額の利息を付した額を、第４２条、第４６条又は第４７条の規定による解除にあっては、当該前払金の額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この契約が業務の完了前に解除され、かつ、前条第２項の規定により既履行部分の引渡しが行われる場合において、第３５条（第３８条の３において読み替えて準用する場合を含む。）の規定による前払金があったときは、発注者は、当該前払金（第３８条第１項又は第２項の規定による部分引渡しがあった場合は、その部分引渡しにおいて償却した前払金の額を控除した額）を前条第３項の規定により定められた既履行部分委託料から控除する。この場合において、受領済みの前払金になお余剰があるときは、受注者は、第４３条、第４４条又は次条第３項の規定による解除にあっては、当該余剰額に前払金の支払いの日から返還の日までの日数に応じ年２．５パーセントの割合で計算した額の利息を付した額を、第４２条、第４６条又は第４７条の規定による解除にあっては、当該余剰額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４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第３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管理技術者又は照査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10" w:hanging="210" w:hangingChars="100"/>
        <w:rPr>
          <w:rFonts w:hint="eastAsia" w:ascii="ＭＳ 明朝" w:hAnsi="ＭＳ 明朝" w:eastAsia="ＭＳ 明朝"/>
          <w:spacing w:val="0"/>
          <w:sz w:val="21"/>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jc w:val="both"/>
        <w:rPr>
          <w:rFonts w:hint="default" w:ascii="ＭＳ 明朝" w:hAnsi="ＭＳ 明朝" w:eastAsia="ＭＳ 明朝"/>
        </w:rPr>
      </w:pP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20</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jc w:val="right"/>
      <w:rPr>
        <w:rFonts w:hint="eastAsia"/>
      </w:rPr>
    </w:pPr>
    <w:r>
      <w:rPr>
        <w:rFonts w:hint="eastAsia"/>
      </w:rPr>
      <w:t>測コン</w:t>
    </w:r>
    <w:r>
      <w:rPr>
        <w:rFonts w:hint="eastAsia"/>
      </w:rPr>
      <w:t>500</w:t>
    </w:r>
    <w:r>
      <w:rPr>
        <w:rFonts w:hint="eastAsia"/>
      </w:rPr>
      <w:t>未満</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6"/>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25</Pages>
  <Words>31</Words>
  <Characters>30478</Characters>
  <Application>JUST Note</Application>
  <Lines>970</Lines>
  <Paragraphs>424</Paragraphs>
  <Company>Microsoft</Company>
  <CharactersWithSpaces>31282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2024-10-21T09:37:21Z</cp:lastPrinted>
  <dcterms:created xsi:type="dcterms:W3CDTF">2024-10-18T09:12:00Z</dcterms:created>
  <dcterms:modified xsi:type="dcterms:W3CDTF">2024-11-15T02:20:28Z</dcterms:modified>
  <cp:revision>8</cp:revision>
</cp:coreProperties>
</file>