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24"/>
        </w:rPr>
      </w:pPr>
      <w:r>
        <w:rPr>
          <w:rFonts w:hint="eastAsia"/>
        </w:rPr>
        <w:drawing>
          <wp:anchor distT="0" distB="0" distL="203200" distR="203200" simplePos="0" relativeHeight="2" behindDoc="0" locked="0" layoutInCell="1" hidden="0" allowOverlap="1">
            <wp:simplePos x="0" y="0"/>
            <wp:positionH relativeFrom="column">
              <wp:posOffset>4540885</wp:posOffset>
            </wp:positionH>
            <wp:positionV relativeFrom="paragraph">
              <wp:posOffset>-152400</wp:posOffset>
            </wp:positionV>
            <wp:extent cx="733425" cy="70485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7"/>
                    <a:stretch>
                      <a:fillRect/>
                    </a:stretch>
                  </pic:blipFill>
                  <pic:spPr>
                    <a:xfrm>
                      <a:off x="0" y="0"/>
                      <a:ext cx="733425" cy="704850"/>
                    </a:xfrm>
                    <a:prstGeom prst="rect">
                      <a:avLst/>
                    </a:prstGeom>
                  </pic:spPr>
                </pic:pic>
              </a:graphicData>
            </a:graphic>
          </wp:anchor>
        </w:drawing>
      </w:r>
      <w:r>
        <w:rPr>
          <w:rFonts w:hint="eastAsia"/>
          <w:sz w:val="24"/>
        </w:rPr>
        <w:t>建築設計業務委託契約書</w:t>
      </w:r>
    </w:p>
    <w:p>
      <w:pPr>
        <w:pStyle w:val="0"/>
        <w:spacing w:line="360" w:lineRule="auto"/>
        <w:jc w:val="left"/>
        <w:rPr>
          <w:rFonts w:hint="eastAsia"/>
          <w:sz w:val="24"/>
        </w:rPr>
      </w:pPr>
      <w:r>
        <w:rPr>
          <w:rFonts w:hint="eastAsia"/>
          <w:sz w:val="24"/>
        </w:rPr>
        <w:t>１　委託番号及び</w:t>
      </w:r>
    </w:p>
    <w:p>
      <w:pPr>
        <w:pStyle w:val="0"/>
        <w:spacing w:line="360" w:lineRule="auto"/>
        <w:jc w:val="left"/>
        <w:rPr>
          <w:rFonts w:hint="eastAsia"/>
          <w:sz w:val="24"/>
        </w:rPr>
      </w:pPr>
      <w:r>
        <w:rPr>
          <w:rFonts w:hint="eastAsia"/>
          <w:sz w:val="24"/>
        </w:rPr>
        <w:t>　　委託件名</w:t>
      </w:r>
    </w:p>
    <w:p>
      <w:pPr>
        <w:pStyle w:val="0"/>
        <w:spacing w:line="360" w:lineRule="auto"/>
        <w:jc w:val="left"/>
        <w:rPr>
          <w:rFonts w:hint="eastAsia"/>
          <w:sz w:val="24"/>
        </w:rPr>
      </w:pPr>
      <w:r>
        <w:rPr>
          <w:rFonts w:hint="eastAsia"/>
          <w:sz w:val="24"/>
        </w:rPr>
        <w:t>２　委託場所　　土浦市　　　　地内</w:t>
      </w:r>
    </w:p>
    <w:p>
      <w:pPr>
        <w:pStyle w:val="0"/>
        <w:spacing w:line="360" w:lineRule="auto"/>
        <w:jc w:val="left"/>
        <w:rPr>
          <w:rFonts w:hint="eastAsia"/>
          <w:sz w:val="24"/>
        </w:rPr>
      </w:pPr>
      <w:r>
        <w:rPr>
          <w:rFonts w:hint="eastAsia"/>
          <w:sz w:val="24"/>
        </w:rPr>
        <w:t>３　履行</w:t>
      </w:r>
      <w:bookmarkStart w:id="0" w:name="_GoBack"/>
      <w:bookmarkEnd w:id="0"/>
      <w:r>
        <w:rPr>
          <w:rFonts w:hint="eastAsia"/>
          <w:sz w:val="24"/>
        </w:rPr>
        <w:t>期間　　自　　　　年　　　　月　　　　日</w:t>
      </w:r>
    </w:p>
    <w:p>
      <w:pPr>
        <w:pStyle w:val="0"/>
        <w:spacing w:line="360" w:lineRule="auto"/>
        <w:jc w:val="left"/>
        <w:rPr>
          <w:rFonts w:hint="eastAsia"/>
          <w:sz w:val="24"/>
        </w:rPr>
      </w:pPr>
      <w:r>
        <w:rPr>
          <w:rFonts w:hint="eastAsia"/>
          <w:sz w:val="24"/>
        </w:rPr>
        <w:t>　　　　　　　　至　　　　年　　　　月　　　　日　　　　　　日間</w:t>
      </w:r>
    </w:p>
    <w:p>
      <w:pPr>
        <w:pStyle w:val="0"/>
        <w:spacing w:line="360" w:lineRule="auto"/>
        <w:jc w:val="left"/>
        <w:rPr>
          <w:rFonts w:hint="eastAsia"/>
          <w:sz w:val="32"/>
        </w:rPr>
      </w:pPr>
      <w:r>
        <w:rPr>
          <w:rFonts w:hint="eastAsia"/>
          <w:sz w:val="32"/>
        </w:rPr>
        <w:t>４　業務委託料　　　金　　　　　　円</w:t>
      </w:r>
    </w:p>
    <w:p>
      <w:pPr>
        <w:pStyle w:val="0"/>
        <w:spacing w:line="360" w:lineRule="auto"/>
        <w:jc w:val="left"/>
        <w:rPr>
          <w:rFonts w:hint="eastAsia"/>
          <w:sz w:val="24"/>
        </w:rPr>
      </w:pPr>
      <w:r>
        <w:rPr>
          <w:rFonts w:hint="eastAsia"/>
          <w:sz w:val="24"/>
        </w:rPr>
        <w:t>　　　　　　　うち取引に係る消費税及び地方消費税の額　　　　　　　円</w:t>
      </w:r>
    </w:p>
    <w:p>
      <w:pPr>
        <w:pStyle w:val="0"/>
        <w:spacing w:line="360" w:lineRule="auto"/>
        <w:jc w:val="left"/>
        <w:rPr>
          <w:rFonts w:hint="eastAsia"/>
          <w:sz w:val="24"/>
        </w:rPr>
      </w:pPr>
      <w:r>
        <w:rPr>
          <w:rFonts w:hint="eastAsia"/>
          <w:sz w:val="24"/>
        </w:rPr>
        <w:t>５　前払金　有り（前払金３０％以内）</w:t>
      </w:r>
    </w:p>
    <w:p>
      <w:pPr>
        <w:pStyle w:val="0"/>
        <w:spacing w:line="360" w:lineRule="auto"/>
        <w:jc w:val="left"/>
        <w:rPr>
          <w:rFonts w:hint="eastAsia"/>
          <w:sz w:val="24"/>
        </w:rPr>
      </w:pPr>
      <w:r>
        <w:rPr>
          <w:rFonts w:hint="eastAsia"/>
          <w:sz w:val="24"/>
        </w:rPr>
        <w:t>６　部分払　</w:t>
      </w:r>
    </w:p>
    <w:p>
      <w:pPr>
        <w:pStyle w:val="0"/>
        <w:spacing w:line="360" w:lineRule="auto"/>
        <w:jc w:val="left"/>
        <w:rPr>
          <w:rFonts w:hint="eastAsia"/>
          <w:sz w:val="24"/>
        </w:rPr>
      </w:pPr>
      <w:r>
        <w:rPr>
          <w:rFonts w:hint="eastAsia"/>
          <w:sz w:val="24"/>
        </w:rPr>
        <w:t>７　契約保証金　要する</w:t>
      </w:r>
    </w:p>
    <w:p>
      <w:pPr>
        <w:pStyle w:val="0"/>
        <w:spacing w:line="360" w:lineRule="auto"/>
        <w:jc w:val="left"/>
        <w:rPr>
          <w:rFonts w:hint="eastAsia"/>
          <w:sz w:val="24"/>
        </w:rPr>
      </w:pPr>
      <w:r>
        <w:rPr>
          <w:rFonts w:hint="eastAsia"/>
          <w:sz w:val="24"/>
        </w:rPr>
        <w:t>８　建築士法第２２条の３の３に定める記載事項　別紙の通り</w:t>
      </w:r>
    </w:p>
    <w:p>
      <w:pPr>
        <w:pStyle w:val="0"/>
        <w:jc w:val="left"/>
        <w:rPr>
          <w:rFonts w:hint="eastAsia"/>
          <w:sz w:val="24"/>
        </w:rPr>
      </w:pPr>
    </w:p>
    <w:p>
      <w:pPr>
        <w:pStyle w:val="0"/>
        <w:jc w:val="left"/>
        <w:rPr>
          <w:rFonts w:hint="eastAsia"/>
          <w:sz w:val="24"/>
        </w:rPr>
      </w:pPr>
      <w:r>
        <w:rPr>
          <w:rFonts w:hint="eastAsia"/>
          <w:sz w:val="24"/>
        </w:rPr>
        <w:t>　上記業務の委託について委託者と受託者とは、各々の対等な立場における合意に基づいて、次の条項によって公正な委託契約を締結し、信義に従って誠実にこれを履行するものとする</w:t>
      </w:r>
    </w:p>
    <w:p>
      <w:pPr>
        <w:pStyle w:val="0"/>
        <w:ind w:firstLine="240" w:firstLineChars="100"/>
        <w:jc w:val="left"/>
        <w:rPr>
          <w:rFonts w:hint="eastAsia"/>
          <w:sz w:val="24"/>
        </w:rPr>
      </w:pPr>
      <w:r>
        <w:rPr>
          <w:rFonts w:hint="eastAsia"/>
          <w:sz w:val="24"/>
        </w:rPr>
        <w:t>この契約締結の証として、紙による契約の場合は本書２通を作成し、当事者記名押印のうえ各自１通を保有する。</w:t>
      </w:r>
    </w:p>
    <w:p>
      <w:pPr>
        <w:pStyle w:val="0"/>
        <w:ind w:firstLine="240" w:firstLineChars="100"/>
        <w:jc w:val="left"/>
        <w:rPr>
          <w:rFonts w:hint="eastAsia"/>
          <w:sz w:val="24"/>
        </w:rPr>
      </w:pPr>
      <w:r>
        <w:rPr>
          <w:rFonts w:hint="eastAsia"/>
          <w:sz w:val="24"/>
        </w:rPr>
        <w:t>電子契約の場合は、本書を電磁的記録により作成し、当事者合意の上、電子署名を行い、それぞれ当該電磁的記録を保有する。</w:t>
      </w:r>
    </w:p>
    <w:p>
      <w:pPr>
        <w:pStyle w:val="0"/>
        <w:ind w:firstLine="210" w:firstLineChars="100"/>
        <w:jc w:val="left"/>
        <w:rPr>
          <w:rFonts w:hint="eastAsia"/>
        </w:rPr>
      </w:pPr>
    </w:p>
    <w:p>
      <w:pPr>
        <w:pStyle w:val="0"/>
        <w:ind w:firstLine="210" w:firstLineChars="100"/>
        <w:jc w:val="left"/>
        <w:rPr>
          <w:rFonts w:hint="eastAsia"/>
          <w:sz w:val="24"/>
        </w:rPr>
      </w:pPr>
      <w:r>
        <w:rPr>
          <w:rFonts w:hint="eastAsia"/>
        </w:rPr>
        <w:t>　　　　</w:t>
      </w:r>
      <w:r>
        <w:rPr>
          <w:rFonts w:hint="eastAsia"/>
          <w:sz w:val="24"/>
        </w:rPr>
        <w:t>年　　月　　日</w:t>
      </w:r>
    </w:p>
    <w:p>
      <w:pPr>
        <w:pStyle w:val="0"/>
        <w:ind w:firstLine="240" w:firstLineChars="100"/>
        <w:jc w:val="left"/>
        <w:rPr>
          <w:rFonts w:hint="eastAsia"/>
          <w:sz w:val="24"/>
        </w:rPr>
      </w:pPr>
    </w:p>
    <w:p>
      <w:pPr>
        <w:pStyle w:val="0"/>
        <w:ind w:firstLine="240" w:firstLineChars="100"/>
        <w:jc w:val="left"/>
        <w:rPr>
          <w:rFonts w:hint="eastAsia"/>
          <w:sz w:val="24"/>
        </w:rPr>
      </w:pPr>
      <w:r>
        <w:rPr>
          <w:rFonts w:hint="eastAsia"/>
          <w:sz w:val="24"/>
        </w:rPr>
        <w:t>　　　　　　　　　　　所在　茨城県土浦市大和町９番１号</w:t>
      </w:r>
    </w:p>
    <w:p>
      <w:pPr>
        <w:pStyle w:val="0"/>
        <w:ind w:firstLine="240" w:firstLineChars="100"/>
        <w:jc w:val="left"/>
        <w:rPr>
          <w:rFonts w:hint="eastAsia"/>
          <w:sz w:val="24"/>
        </w:rPr>
      </w:pPr>
      <w:r>
        <w:rPr>
          <w:rFonts w:hint="eastAsia"/>
          <w:sz w:val="24"/>
        </w:rPr>
        <w:t>　　　　発注者　　代表者名　土浦市　市長　安藤　真理子　印</w:t>
      </w:r>
    </w:p>
    <w:p>
      <w:pPr>
        <w:pStyle w:val="0"/>
        <w:ind w:firstLine="240" w:firstLineChars="100"/>
        <w:jc w:val="left"/>
        <w:rPr>
          <w:rFonts w:hint="eastAsia"/>
          <w:sz w:val="24"/>
        </w:rPr>
      </w:pPr>
    </w:p>
    <w:p>
      <w:pPr>
        <w:pStyle w:val="0"/>
        <w:ind w:firstLine="240" w:firstLineChars="100"/>
        <w:jc w:val="left"/>
        <w:rPr>
          <w:rFonts w:hint="eastAsia"/>
          <w:sz w:val="24"/>
        </w:rPr>
      </w:pPr>
      <w:r>
        <w:rPr>
          <w:rFonts w:hint="eastAsia"/>
          <w:sz w:val="24"/>
        </w:rPr>
        <w:t>　　　　　　　　　　　所在</w:t>
      </w:r>
    </w:p>
    <w:p>
      <w:pPr>
        <w:pStyle w:val="0"/>
        <w:ind w:firstLine="240" w:firstLineChars="100"/>
        <w:jc w:val="left"/>
        <w:rPr>
          <w:rFonts w:hint="eastAsia"/>
          <w:sz w:val="24"/>
        </w:rPr>
      </w:pPr>
      <w:r>
        <w:rPr>
          <w:rFonts w:hint="eastAsia"/>
          <w:sz w:val="24"/>
        </w:rPr>
        <w:t>　　　　受注者　　　　商号</w:t>
      </w:r>
    </w:p>
    <w:p>
      <w:pPr>
        <w:pStyle w:val="0"/>
        <w:ind w:firstLine="240" w:firstLineChars="100"/>
        <w:jc w:val="left"/>
        <w:rPr>
          <w:rFonts w:hint="eastAsia"/>
        </w:rPr>
      </w:pPr>
      <w:r>
        <w:rPr>
          <w:rFonts w:hint="eastAsia"/>
          <w:sz w:val="24"/>
        </w:rPr>
        <w:t>　　　　　　　　　代表者名　　　　　　　　　　　　　　　印</w:t>
      </w:r>
    </w:p>
    <w:p>
      <w:pPr>
        <w:pStyle w:val="0"/>
        <w:ind w:firstLine="210" w:firstLineChars="100"/>
        <w:jc w:val="both"/>
        <w:rPr>
          <w:rFonts w:hint="eastAsia"/>
          <w:sz w:val="24"/>
        </w:rPr>
      </w:pPr>
      <w:r>
        <w:rPr>
          <w:rFonts w:hint="eastAsia"/>
        </w:rPr>
        <w:br w:type="page"/>
      </w:r>
    </w:p>
    <w:p>
      <w:pPr>
        <w:pStyle w:val="0"/>
        <w:ind w:firstLine="210" w:firstLineChars="100"/>
        <w:jc w:val="both"/>
        <w:rPr>
          <w:rFonts w:hint="eastAsia"/>
          <w:sz w:val="24"/>
        </w:rPr>
      </w:pPr>
      <w:r>
        <w:rPr>
          <w:rFonts w:hint="eastAsia"/>
          <w:sz w:val="24"/>
        </w:rPr>
        <w:t>別紙</w:t>
      </w:r>
    </w:p>
    <w:p>
      <w:pPr>
        <w:pStyle w:val="0"/>
        <w:jc w:val="center"/>
        <w:rPr>
          <w:rFonts w:hint="default"/>
          <w:sz w:val="24"/>
        </w:rPr>
      </w:pPr>
      <w:r>
        <w:rPr>
          <w:rFonts w:hint="eastAsia"/>
          <w:sz w:val="24"/>
        </w:rPr>
        <w:t>建築士法第２２条の３の３に定める記載事項</w:t>
      </w:r>
    </w:p>
    <w:p>
      <w:pPr>
        <w:pStyle w:val="0"/>
        <w:rPr>
          <w:rFonts w:hint="default"/>
          <w:sz w:val="24"/>
        </w:rPr>
      </w:pPr>
    </w:p>
    <w:tbl>
      <w:tblPr>
        <w:tblStyle w:val="18"/>
        <w:tblW w:w="8494" w:type="dxa"/>
        <w:tblInd w:w="0" w:type="dxa"/>
        <w:tblLayout w:type="fixed"/>
        <w:tblLook w:firstRow="1" w:lastRow="0" w:firstColumn="1" w:lastColumn="0" w:noHBand="0" w:noVBand="1" w:val="04A0"/>
      </w:tblPr>
      <w:tblGrid>
        <w:gridCol w:w="2830"/>
        <w:gridCol w:w="5664"/>
      </w:tblGrid>
      <w:tr>
        <w:trPr>
          <w:trHeight w:val="394" w:hRule="atLeast"/>
        </w:trPr>
        <w:tc>
          <w:tcPr>
            <w:tcW w:w="2830" w:type="dxa"/>
            <w:vAlign w:val="top"/>
          </w:tcPr>
          <w:p>
            <w:pPr>
              <w:pStyle w:val="0"/>
              <w:rPr>
                <w:rFonts w:hint="eastAsia"/>
              </w:rPr>
            </w:pPr>
            <w:r>
              <w:rPr>
                <w:rFonts w:hint="eastAsia"/>
                <w:sz w:val="24"/>
              </w:rPr>
              <w:t>対象となる建築物の概要</w:t>
            </w:r>
          </w:p>
        </w:tc>
        <w:tc>
          <w:tcPr>
            <w:tcW w:w="5664" w:type="dxa"/>
            <w:vAlign w:val="top"/>
          </w:tcPr>
          <w:p>
            <w:pPr>
              <w:pStyle w:val="0"/>
              <w:rPr>
                <w:rFonts w:hint="eastAsia"/>
              </w:rPr>
            </w:pPr>
          </w:p>
        </w:tc>
      </w:tr>
      <w:tr>
        <w:trPr>
          <w:trHeight w:val="414" w:hRule="atLeast"/>
        </w:trPr>
        <w:tc>
          <w:tcPr>
            <w:tcW w:w="2830" w:type="dxa"/>
            <w:vAlign w:val="top"/>
          </w:tcPr>
          <w:p>
            <w:pPr>
              <w:pStyle w:val="0"/>
              <w:rPr>
                <w:rFonts w:hint="eastAsia"/>
              </w:rPr>
            </w:pPr>
            <w:r>
              <w:rPr>
                <w:rFonts w:hint="eastAsia"/>
                <w:sz w:val="24"/>
              </w:rPr>
              <w:t>業務の種類、内容及び方法</w:t>
            </w:r>
          </w:p>
        </w:tc>
        <w:tc>
          <w:tcPr>
            <w:tcW w:w="5664" w:type="dxa"/>
            <w:vAlign w:val="top"/>
          </w:tcPr>
          <w:p>
            <w:pPr>
              <w:pStyle w:val="0"/>
              <w:rPr>
                <w:rFonts w:hint="eastAsia"/>
              </w:rPr>
            </w:pPr>
          </w:p>
        </w:tc>
      </w:tr>
    </w:tbl>
    <w:p>
      <w:pPr>
        <w:pStyle w:val="0"/>
        <w:rPr>
          <w:rFonts w:hint="default"/>
          <w:sz w:val="24"/>
        </w:rPr>
      </w:pPr>
    </w:p>
    <w:tbl>
      <w:tblPr>
        <w:tblStyle w:val="18"/>
        <w:tblW w:w="8494" w:type="dxa"/>
        <w:tblInd w:w="0" w:type="dxa"/>
        <w:tblLayout w:type="fixed"/>
        <w:tblLook w:firstRow="1" w:lastRow="0" w:firstColumn="1" w:lastColumn="0" w:noHBand="0" w:noVBand="1" w:val="04A0"/>
      </w:tblPr>
      <w:tblGrid>
        <w:gridCol w:w="2830"/>
        <w:gridCol w:w="5664"/>
      </w:tblGrid>
      <w:tr>
        <w:trPr/>
        <w:tc>
          <w:tcPr>
            <w:tcW w:w="2830" w:type="dxa"/>
            <w:vAlign w:val="top"/>
          </w:tcPr>
          <w:p>
            <w:pPr>
              <w:pStyle w:val="0"/>
              <w:rPr>
                <w:rFonts w:hint="eastAsia"/>
              </w:rPr>
            </w:pPr>
            <w:r>
              <w:rPr>
                <w:rFonts w:hint="eastAsia"/>
                <w:sz w:val="24"/>
              </w:rPr>
              <w:t>作成する設計図書の種類</w:t>
            </w:r>
          </w:p>
        </w:tc>
        <w:tc>
          <w:tcPr>
            <w:tcW w:w="5664" w:type="dxa"/>
            <w:vAlign w:val="top"/>
          </w:tcPr>
          <w:p>
            <w:pPr>
              <w:pStyle w:val="0"/>
              <w:rPr>
                <w:rFonts w:hint="eastAsia"/>
              </w:rPr>
            </w:pPr>
          </w:p>
        </w:tc>
      </w:tr>
    </w:tbl>
    <w:p>
      <w:pPr>
        <w:pStyle w:val="0"/>
        <w:rPr>
          <w:rFonts w:hint="default"/>
          <w:sz w:val="20"/>
        </w:rPr>
      </w:pPr>
    </w:p>
    <w:p>
      <w:pPr>
        <w:pStyle w:val="0"/>
        <w:rPr>
          <w:rFonts w:hint="default"/>
          <w:sz w:val="24"/>
        </w:rPr>
      </w:pPr>
    </w:p>
    <w:tbl>
      <w:tblPr>
        <w:tblStyle w:val="18"/>
        <w:tblW w:w="8494" w:type="dxa"/>
        <w:tblInd w:w="0" w:type="dxa"/>
        <w:tblLayout w:type="fixed"/>
        <w:tblLook w:firstRow="1" w:lastRow="0" w:firstColumn="1" w:lastColumn="0" w:noHBand="0" w:noVBand="1" w:val="04A0"/>
      </w:tblPr>
      <w:tblGrid>
        <w:gridCol w:w="8494"/>
      </w:tblGrid>
      <w:tr>
        <w:trPr/>
        <w:tc>
          <w:tcPr>
            <w:tcW w:w="8494" w:type="dxa"/>
            <w:vAlign w:val="top"/>
          </w:tcPr>
          <w:p>
            <w:pPr>
              <w:pStyle w:val="0"/>
              <w:rPr>
                <w:rFonts w:hint="eastAsia"/>
              </w:rPr>
            </w:pPr>
            <w:r>
              <w:rPr>
                <w:rFonts w:hint="eastAsia"/>
                <w:sz w:val="24"/>
              </w:rPr>
              <w:t>設計に従事することとなる建築士、建築設備士</w:t>
            </w:r>
          </w:p>
        </w:tc>
      </w:tr>
      <w:tr>
        <w:trPr/>
        <w:tc>
          <w:tcPr>
            <w:tcW w:w="8494" w:type="dxa"/>
            <w:vAlign w:val="top"/>
          </w:tcPr>
          <w:p>
            <w:pPr>
              <w:pStyle w:val="0"/>
              <w:rPr>
                <w:rFonts w:hint="default"/>
                <w:sz w:val="24"/>
              </w:rPr>
            </w:pPr>
            <w:r>
              <w:rPr>
                <w:rFonts w:hint="eastAsia"/>
                <w:sz w:val="24"/>
              </w:rPr>
              <w:t>【氏名】：</w:t>
            </w:r>
          </w:p>
          <w:p>
            <w:pPr>
              <w:pStyle w:val="0"/>
              <w:rPr>
                <w:rFonts w:hint="eastAsia"/>
              </w:rPr>
            </w:pPr>
            <w:r>
              <w:rPr>
                <w:rFonts w:hint="eastAsia"/>
                <w:sz w:val="24"/>
              </w:rPr>
              <w:t>【資格】：（　　　　　）建築士　　【登録番号】</w:t>
            </w:r>
          </w:p>
        </w:tc>
      </w:tr>
      <w:tr>
        <w:trPr/>
        <w:tc>
          <w:tcPr>
            <w:tcW w:w="8494" w:type="dxa"/>
            <w:vAlign w:val="top"/>
          </w:tcPr>
          <w:p>
            <w:pPr>
              <w:pStyle w:val="0"/>
              <w:rPr>
                <w:rFonts w:hint="default"/>
                <w:sz w:val="24"/>
              </w:rPr>
            </w:pPr>
            <w:r>
              <w:rPr>
                <w:rFonts w:hint="eastAsia"/>
                <w:sz w:val="24"/>
              </w:rPr>
              <w:t>【氏名】：</w:t>
            </w:r>
          </w:p>
          <w:p>
            <w:pPr>
              <w:pStyle w:val="0"/>
              <w:rPr>
                <w:rFonts w:hint="eastAsia"/>
              </w:rPr>
            </w:pPr>
            <w:r>
              <w:rPr>
                <w:rFonts w:hint="eastAsia"/>
                <w:sz w:val="24"/>
              </w:rPr>
              <w:t>【資格】：（　　　　　）建築士　　【登録番号】</w:t>
            </w:r>
          </w:p>
        </w:tc>
      </w:tr>
      <w:tr>
        <w:trPr/>
        <w:tc>
          <w:tcPr>
            <w:tcW w:w="8494" w:type="dxa"/>
            <w:vAlign w:val="top"/>
          </w:tcPr>
          <w:p>
            <w:pPr>
              <w:pStyle w:val="0"/>
              <w:rPr>
                <w:rFonts w:hint="default"/>
                <w:sz w:val="24"/>
              </w:rPr>
            </w:pPr>
            <w:r>
              <w:rPr>
                <w:rFonts w:hint="eastAsia"/>
                <w:sz w:val="24"/>
              </w:rPr>
              <w:t>（建築設備の設計（工事監理）に関し意見を聴く者）</w:t>
            </w:r>
          </w:p>
          <w:p>
            <w:pPr>
              <w:pStyle w:val="0"/>
              <w:rPr>
                <w:rFonts w:hint="default"/>
                <w:sz w:val="24"/>
              </w:rPr>
            </w:pPr>
            <w:r>
              <w:rPr>
                <w:rFonts w:hint="eastAsia"/>
                <w:sz w:val="24"/>
              </w:rPr>
              <w:t>【氏名】：</w:t>
            </w:r>
          </w:p>
          <w:p>
            <w:pPr>
              <w:pStyle w:val="0"/>
              <w:rPr>
                <w:rFonts w:hint="default"/>
                <w:sz w:val="24"/>
              </w:rPr>
            </w:pPr>
            <w:r>
              <w:rPr>
                <w:rFonts w:hint="eastAsia"/>
                <w:sz w:val="24"/>
              </w:rPr>
              <w:t>【資格】：（　　　　　）設備士　　【登録番号】</w:t>
            </w:r>
          </w:p>
          <w:p>
            <w:pPr>
              <w:pStyle w:val="0"/>
              <w:rPr>
                <w:rFonts w:hint="eastAsia"/>
              </w:rPr>
            </w:pPr>
            <w:r>
              <w:rPr>
                <w:rFonts w:hint="eastAsia"/>
                <w:sz w:val="24"/>
              </w:rPr>
              <w:t>　　　　（　　　　　）建築士</w:t>
            </w:r>
          </w:p>
        </w:tc>
      </w:tr>
    </w:tbl>
    <w:p>
      <w:pPr>
        <w:pStyle w:val="0"/>
        <w:rPr>
          <w:rFonts w:hint="default"/>
          <w:sz w:val="20"/>
        </w:rPr>
      </w:pPr>
      <w:r>
        <w:rPr>
          <w:rFonts w:hint="eastAsia"/>
          <w:sz w:val="20"/>
        </w:rPr>
        <w:t>※従事することとなる建築士が構造設計及び設備設計一級建築士である場合はその旨記載する。</w:t>
      </w:r>
    </w:p>
    <w:p>
      <w:pPr>
        <w:pStyle w:val="0"/>
        <w:rPr>
          <w:rFonts w:hint="default"/>
          <w:sz w:val="20"/>
        </w:rPr>
      </w:pPr>
    </w:p>
    <w:tbl>
      <w:tblPr>
        <w:tblStyle w:val="18"/>
        <w:tblW w:w="8605" w:type="dxa"/>
        <w:tblInd w:w="0" w:type="dxa"/>
        <w:tblLayout w:type="fixed"/>
        <w:tblLook w:firstRow="1" w:lastRow="0" w:firstColumn="1" w:lastColumn="0" w:noHBand="0" w:noVBand="1" w:val="04A0"/>
      </w:tblPr>
      <w:tblGrid>
        <w:gridCol w:w="2867"/>
        <w:gridCol w:w="5738"/>
      </w:tblGrid>
      <w:tr>
        <w:trPr>
          <w:trHeight w:val="434" w:hRule="atLeast"/>
        </w:trPr>
        <w:tc>
          <w:tcPr>
            <w:tcW w:w="2867" w:type="dxa"/>
            <w:vAlign w:val="top"/>
          </w:tcPr>
          <w:p>
            <w:pPr>
              <w:pStyle w:val="0"/>
              <w:rPr>
                <w:rFonts w:hint="eastAsia"/>
              </w:rPr>
            </w:pPr>
            <w:r>
              <w:rPr>
                <w:rFonts w:hint="eastAsia"/>
                <w:sz w:val="24"/>
              </w:rPr>
              <w:t>建築士事務所の名称</w:t>
            </w:r>
          </w:p>
        </w:tc>
        <w:tc>
          <w:tcPr>
            <w:tcW w:w="5738" w:type="dxa"/>
            <w:vAlign w:val="top"/>
          </w:tcPr>
          <w:p>
            <w:pPr>
              <w:pStyle w:val="0"/>
              <w:rPr>
                <w:rFonts w:hint="eastAsia"/>
              </w:rPr>
            </w:pPr>
          </w:p>
        </w:tc>
      </w:tr>
      <w:tr>
        <w:trPr>
          <w:trHeight w:val="434" w:hRule="atLeast"/>
        </w:trPr>
        <w:tc>
          <w:tcPr>
            <w:tcW w:w="2867" w:type="dxa"/>
            <w:vAlign w:val="top"/>
          </w:tcPr>
          <w:p>
            <w:pPr>
              <w:pStyle w:val="0"/>
              <w:rPr>
                <w:rFonts w:hint="eastAsia"/>
              </w:rPr>
            </w:pPr>
            <w:r>
              <w:rPr>
                <w:rFonts w:hint="eastAsia"/>
                <w:sz w:val="24"/>
              </w:rPr>
              <w:t>建築士事務所の所在地</w:t>
            </w:r>
          </w:p>
        </w:tc>
        <w:tc>
          <w:tcPr>
            <w:tcW w:w="5738" w:type="dxa"/>
            <w:vAlign w:val="top"/>
          </w:tcPr>
          <w:p>
            <w:pPr>
              <w:pStyle w:val="0"/>
              <w:rPr>
                <w:rFonts w:hint="eastAsia"/>
              </w:rPr>
            </w:pPr>
          </w:p>
        </w:tc>
      </w:tr>
      <w:tr>
        <w:trPr>
          <w:trHeight w:val="434" w:hRule="atLeast"/>
        </w:trPr>
        <w:tc>
          <w:tcPr>
            <w:tcW w:w="2867" w:type="dxa"/>
            <w:vAlign w:val="top"/>
          </w:tcPr>
          <w:p>
            <w:pPr>
              <w:pStyle w:val="0"/>
              <w:rPr>
                <w:rFonts w:hint="eastAsia"/>
              </w:rPr>
            </w:pPr>
            <w:r>
              <w:rPr>
                <w:rFonts w:hint="eastAsia"/>
                <w:sz w:val="24"/>
              </w:rPr>
              <w:t>区分（一級、二級、木造）</w:t>
            </w:r>
          </w:p>
        </w:tc>
        <w:tc>
          <w:tcPr>
            <w:tcW w:w="5738" w:type="dxa"/>
            <w:vAlign w:val="top"/>
          </w:tcPr>
          <w:p>
            <w:pPr>
              <w:pStyle w:val="0"/>
              <w:rPr>
                <w:rFonts w:hint="eastAsia"/>
              </w:rPr>
            </w:pPr>
            <w:r>
              <w:rPr>
                <w:rFonts w:hint="eastAsia"/>
                <w:sz w:val="24"/>
              </w:rPr>
              <w:t>（　　　　　　）建築士事務所</w:t>
            </w:r>
          </w:p>
        </w:tc>
      </w:tr>
      <w:tr>
        <w:trPr>
          <w:trHeight w:val="868" w:hRule="atLeast"/>
        </w:trPr>
        <w:tc>
          <w:tcPr>
            <w:tcW w:w="2867" w:type="dxa"/>
            <w:vAlign w:val="top"/>
          </w:tcPr>
          <w:p>
            <w:pPr>
              <w:pStyle w:val="0"/>
              <w:rPr>
                <w:rFonts w:hint="eastAsia"/>
              </w:rPr>
            </w:pPr>
            <w:r>
              <w:rPr>
                <w:rFonts w:hint="eastAsia"/>
                <w:sz w:val="24"/>
              </w:rPr>
              <w:t>開設者氏名</w:t>
            </w:r>
          </w:p>
        </w:tc>
        <w:tc>
          <w:tcPr>
            <w:tcW w:w="5738" w:type="dxa"/>
            <w:vAlign w:val="top"/>
          </w:tcPr>
          <w:p>
            <w:pPr>
              <w:pStyle w:val="0"/>
              <w:rPr>
                <w:rFonts w:hint="default"/>
                <w:sz w:val="24"/>
              </w:rPr>
            </w:pPr>
          </w:p>
          <w:p>
            <w:pPr>
              <w:pStyle w:val="0"/>
              <w:rPr>
                <w:rFonts w:hint="eastAsia"/>
              </w:rPr>
            </w:pPr>
            <w:r>
              <w:rPr>
                <w:rFonts w:hint="eastAsia"/>
                <w:sz w:val="24"/>
              </w:rPr>
              <w:t>（法人の場合は開設者の名称及び代表者氏名）</w:t>
            </w:r>
          </w:p>
        </w:tc>
      </w:tr>
    </w:tbl>
    <w:p>
      <w:pPr>
        <w:pStyle w:val="0"/>
        <w:ind w:firstLine="210" w:firstLineChars="100"/>
        <w:jc w:val="center"/>
        <w:rPr>
          <w:rFonts w:hint="eastAsia"/>
          <w:sz w:val="24"/>
        </w:rPr>
      </w:pPr>
    </w:p>
    <w:p>
      <w:pPr>
        <w:pStyle w:val="0"/>
        <w:ind w:leftChars="0" w:firstLine="0" w:firstLineChars="0"/>
        <w:jc w:val="left"/>
        <w:rPr>
          <w:rFonts w:hint="eastAsia"/>
        </w:rPr>
      </w:pPr>
    </w:p>
    <w:p>
      <w:pPr>
        <w:rPr>
          <w:rFonts w:hint="eastAsia" w:ascii="ＭＳ 明朝" w:hAnsi="ＭＳ 明朝" w:eastAsia="ＭＳ 明朝"/>
        </w:rPr>
        <w:sectPr>
          <w:headerReference r:id="rId5" w:type="default"/>
          <w:footerReference r:id="rId6" w:type="default"/>
          <w:pgSz w:w="11906" w:h="16838"/>
          <w:pgMar w:top="1985" w:right="1701" w:bottom="1701" w:left="1701" w:header="851" w:footer="992" w:gutter="0"/>
          <w:pgBorders w:zOrder="front" w:display="allPages" w:offsetFrom="page"/>
          <w:cols w:space="720"/>
          <w:textDirection w:val="lrTb"/>
          <w:docGrid w:type="lines" w:linePitch="360"/>
        </w:sect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（総則）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第１条</w:t>
      </w:r>
      <w:r>
        <w:rPr>
          <w:rFonts w:hint="eastAsia" w:ascii="ＭＳ 明朝" w:hAnsi="ＭＳ 明朝" w:eastAsia="ＭＳ 明朝"/>
        </w:rPr>
        <w:t>　発注者及び受注者は、この約款（契約書を含む。以下同じ。）に基づき、設計図書（別冊の図面、仕様書、現場説明書及び現場説明に対する質問回答書をいう。以下同じ。）に従い、日本国の法令を遵守し、この契約（この約款及び設計図書を内容とする業務の委託契約をいう。以下同じ。）を履行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この約款若しくは設計図書に特別の定めがある場合又は前項の指示若しくは発注者と受注者との協議がある場合を除き、業務を完了するために必要な一切の手段をその責任において定め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受注者は、業務を行う上で知り得た秘密を他人に漏らしてはならない。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この契約の履行に関して発注者と受注者との間で用いる言語は、日本語とする。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この約款に定める金銭の支払いに用いる通貨は、日本円とする。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８　この契約の履行に関して発注者と受注者との間で用いる計量単位は、設計図書に特別の定めがある場合を除き、計量法（平成４年法律第５１号）に定めるものとする。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９　この約款及び設計図書における期間の定めについては、民法（明治２９年法律第８９号）及び商法（明治３２年法律第４８号）の定めるところによるものとする。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　この契約は、日本国の法令に準拠するものとする。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　この契約に係る訴訟の提起又は調停（第５５条の規定に基づき、発注者と受注者との協議の上選任される調停人が行うものを除く。）の申立てについては、日本国の裁判所をもって合意による専属的管轄裁判所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（指示等及び協議の書面主義）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第２条</w:t>
      </w:r>
      <w:r>
        <w:rPr>
          <w:rFonts w:hint="eastAsia" w:ascii="ＭＳ 明朝" w:hAnsi="ＭＳ 明朝" w:eastAsia="ＭＳ 明朝"/>
        </w:rPr>
        <w:t>　この約款に定める指示、催告、請求、通知、報告、申出、承諾、質問、回答及び解除（以下「指示等」という。）は、書面により行わなければならない。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発注者及び受注者は、この約款の他の条項の規定に基づき協議を行うときは、当該協議の内容を書面に記録するものとする。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（業務工程表の提出）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第３条</w:t>
      </w:r>
      <w:r>
        <w:rPr>
          <w:rFonts w:hint="eastAsia" w:ascii="ＭＳ 明朝" w:hAnsi="ＭＳ 明朝" w:eastAsia="ＭＳ 明朝"/>
        </w:rPr>
        <w:t>　受注者は、この契約締結後７日以内に設計図書に基づいて業務工程表を作成し、発注者に提出しなければならない。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発注者は、必要があると認めるときは、前項の業務工程表を受理した日から７日以内に、受注者に対してその修正を請求することができる。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この約款の他の条項の規定により履行期間又は説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業務工程表は、発注者及び受注者を拘束するものではない。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（契約の保証）</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第４条</w:t>
      </w:r>
      <w:r>
        <w:rPr>
          <w:rFonts w:hint="eastAsia" w:ascii="ＭＳ 明朝" w:hAnsi="ＭＳ 明朝" w:eastAsia="ＭＳ 明朝"/>
        </w:rPr>
        <w:t>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（１）契約保証金の納付</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（２）契約保証金に代わる担保となる有価証券等の提供</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（３）この契約による債務の不履行により生ずる損害金の支払いを保証する銀行又は発注者が確実と認める金融機関等の保証</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（４）この契約による債務の履行を保証する公共工事履行保証証券による保証</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（５）この契約による債務の不履行により生ずる損害をてん補する履行保証保険契約の締結</w:t>
      </w:r>
    </w:p>
    <w:p>
      <w:pPr>
        <w:pStyle w:val="0"/>
        <w:spacing w:line="340" w:lineRule="exact"/>
        <w:ind w:left="0" w:leftChars="0" w:hanging="210" w:hangingChars="100"/>
        <w:rPr>
          <w:rFonts w:hint="default" w:ascii="ＭＳ 明朝" w:hAnsi="ＭＳ 明朝" w:eastAsia="ＭＳ 明朝"/>
        </w:rPr>
      </w:pPr>
      <w:r>
        <w:rPr>
          <w:rFonts w:hint="eastAsia" w:ascii="ＭＳ 明朝" w:hAnsi="ＭＳ 明朝" w:eastAsia="ＭＳ 明朝"/>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前項の保証に係る契約保証金の額、保証金額又は保険金額（第５項において「保証の額」という。）は、業務委託料の１０分の１以上としなければならない。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受注者が第１項第３号から第５号までのいずれかに掲げる保証を付す場合は、当該保証は第５１条第３項各号に規定する者による契約の解除の場合についても保証するものでなければならない。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業務委託料の変更があった場合には、保証の額が変更後の業務委託料の１０分の１に達するまで、発注者は、保証の額の増額を請求することができ、受注者は、保証の額の減額を請求することができる。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（権利義務の譲渡等の禁止）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第５条</w:t>
      </w:r>
      <w:r>
        <w:rPr>
          <w:rFonts w:hint="eastAsia" w:ascii="ＭＳ 明朝" w:hAnsi="ＭＳ 明朝" w:eastAsia="ＭＳ 明朝"/>
        </w:rPr>
        <w:t>　受注者は、この契約により生ずる権利又は義務を第三者に譲渡し、又は承継させてはならない。ただし、あらかじめ、発注者の承諾を得た場合は、この限りでない。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（著作権の譲渡等）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第６条</w:t>
      </w:r>
      <w:r>
        <w:rPr>
          <w:rFonts w:hint="eastAsia" w:ascii="ＭＳ 明朝" w:hAnsi="ＭＳ 明朝" w:eastAsia="ＭＳ 明朝"/>
        </w:rPr>
        <w:t>　受注者は、成果物（第３８条第１項の規定により読み替えて準用される第３２条に規定する指定部分に係る成果物及び第３８条第２項の規定により読み替えて準用される第３２条に規定する引渡部分に係る成果物を含む。以下この条から第６条の４及び第８条の２において同じ。）又は成果物を利用して完成した建築物（以下「本件建築物」という）が著作権法（昭和４５年法律第４８号）第２条第１項第１号に規定する著作物（以下この条において「著作物」という。）に該当する場合には、当該著作物に係る著作権法第２章及び第３章に規定する著作者の権利（著作権法第２７条及び第２８条に規定する権利を含む。以下、この条から第６条の４までにおいて「著作権等」という。）のうち受注者に帰属するもの（著作権法第２章第２款に規定する著作者人格権を除く。）を当該成果物の引渡し時に発注者に譲渡す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（著作者人格権の制限）</w:t>
      </w:r>
    </w:p>
    <w:p>
      <w:pPr>
        <w:pStyle w:val="0"/>
        <w:ind w:left="210" w:hanging="210" w:hangingChars="100"/>
        <w:rPr>
          <w:rFonts w:hint="default"/>
        </w:rPr>
      </w:pPr>
      <w:r>
        <w:rPr>
          <w:rFonts w:hint="eastAsia" w:ascii="ＭＳ 明朝" w:hAnsi="ＭＳ 明朝" w:eastAsia="ＭＳ 明朝"/>
          <w:b w:val="1"/>
        </w:rPr>
        <w:t>第６条の２　</w:t>
      </w:r>
      <w:r>
        <w:rPr>
          <w:rFonts w:hint="eastAsia"/>
        </w:rPr>
        <w:t>受注者は、発注者に対し、次の各号に掲げる行為をすることを許諾する。この場合において、受注者は、著作権法第１９条第１項又は第２０条第１項に規定する権利を行使してはならない。</w:t>
      </w:r>
    </w:p>
    <w:p>
      <w:pPr>
        <w:pStyle w:val="0"/>
        <w:ind w:left="210" w:leftChars="100" w:firstLine="0" w:firstLineChars="0"/>
        <w:rPr>
          <w:rFonts w:hint="default"/>
        </w:rPr>
      </w:pPr>
      <w:r>
        <w:rPr>
          <w:rFonts w:hint="eastAsia"/>
        </w:rPr>
        <w:t>（１）成果物又は本件建築物の内容を公表すること。</w:t>
      </w:r>
    </w:p>
    <w:p>
      <w:pPr>
        <w:pStyle w:val="0"/>
        <w:ind w:left="420" w:leftChars="100" w:hanging="210" w:hangingChars="100"/>
        <w:rPr>
          <w:rFonts w:hint="default"/>
        </w:rPr>
      </w:pPr>
      <w:r>
        <w:rPr>
          <w:rFonts w:hint="eastAsia"/>
        </w:rPr>
        <w:t>（２）本件建築物の完成、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pPr>
        <w:pStyle w:val="0"/>
        <w:ind w:left="420" w:leftChars="100" w:hanging="210" w:hangingChars="100"/>
        <w:rPr>
          <w:rFonts w:hint="default"/>
        </w:rPr>
      </w:pPr>
      <w:r>
        <w:rPr>
          <w:rFonts w:hint="eastAsia"/>
        </w:rPr>
        <w:t>（３）本件建築物を写真、模型、絵画その他の媒体により表現すること。</w:t>
      </w:r>
    </w:p>
    <w:p>
      <w:pPr>
        <w:pStyle w:val="0"/>
        <w:ind w:left="420" w:leftChars="100" w:hanging="210" w:hangingChars="100"/>
        <w:rPr>
          <w:rFonts w:hint="default"/>
        </w:rPr>
      </w:pPr>
      <w:r>
        <w:rPr>
          <w:rFonts w:hint="eastAsia"/>
        </w:rPr>
        <w:t>（４）本件建築物を増築し、改築し、修繕若しくは模様替により改変し、又は取り壊すこと。</w:t>
      </w:r>
    </w:p>
    <w:p>
      <w:pPr>
        <w:pStyle w:val="0"/>
        <w:ind w:left="210" w:hanging="210" w:hangingChars="100"/>
        <w:rPr>
          <w:rFonts w:hint="default"/>
        </w:rPr>
      </w:pPr>
      <w:r>
        <w:rPr>
          <w:rFonts w:hint="eastAsia"/>
        </w:rPr>
        <w:t>２　受注者は、次の各号に掲げる行為をしてはならない。ただし、あらかじめ、発注者の承諾又は合意を得た場合は、この限りでない。</w:t>
      </w:r>
    </w:p>
    <w:p>
      <w:pPr>
        <w:pStyle w:val="0"/>
        <w:ind w:leftChars="0" w:firstLineChars="0"/>
        <w:rPr>
          <w:rFonts w:hint="default"/>
        </w:rPr>
      </w:pPr>
      <w:r>
        <w:rPr>
          <w:rFonts w:hint="eastAsia"/>
        </w:rPr>
        <w:t>（１）成果物又は本件建築物の内容を公表すること。</w:t>
      </w:r>
    </w:p>
    <w:p>
      <w:pPr>
        <w:pStyle w:val="0"/>
        <w:ind w:leftChars="0" w:firstLineChars="0"/>
        <w:rPr>
          <w:rFonts w:hint="default"/>
        </w:rPr>
      </w:pPr>
      <w:r>
        <w:rPr>
          <w:rFonts w:hint="eastAsia"/>
        </w:rPr>
        <w:t>（２）本件建築物に受注者の実名又は変名を表示すること。</w:t>
      </w:r>
    </w:p>
    <w:p>
      <w:pPr>
        <w:pStyle w:val="0"/>
        <w:ind w:left="210" w:hanging="210" w:hangingChars="100"/>
        <w:rPr>
          <w:rFonts w:hint="default"/>
        </w:rPr>
      </w:pPr>
      <w:r>
        <w:rPr>
          <w:rFonts w:hint="eastAsia"/>
        </w:rPr>
        <w:t>３　発注者が著作権を行使する場合において、受注者は、著作権法第１９条第１項又は第２０条第１項に規定する権利を行使してはならない。</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（受注者の利用）</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第６条の３　</w:t>
      </w:r>
      <w:r>
        <w:rPr>
          <w:rFonts w:hint="eastAsia" w:ascii="ＭＳ 明朝" w:hAnsi="ＭＳ 明朝" w:eastAsia="ＭＳ 明朝"/>
          <w:b w:val="0"/>
        </w:rPr>
        <w:t>発注者は、受注者に対し、成果物を複製し、又は翻案することを許諾する。</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（著作権の侵害の防止）</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第６条の４　</w:t>
      </w:r>
      <w:r>
        <w:rPr>
          <w:rFonts w:hint="eastAsia" w:ascii="ＭＳ 明朝" w:hAnsi="ＭＳ 明朝" w:eastAsia="ＭＳ 明朝"/>
          <w:b w:val="0"/>
        </w:rPr>
        <w:t>受注者は、その作成する成果物が、第三者の有する著作権等を侵害するものではないことを、発注者に保証する。</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0"/>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（一括再委託等の禁止）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第７条</w:t>
      </w:r>
      <w:r>
        <w:rPr>
          <w:rFonts w:hint="eastAsia" w:ascii="ＭＳ 明朝" w:hAnsi="ＭＳ 明朝" w:eastAsia="ＭＳ 明朝"/>
        </w:rPr>
        <w:t>　受注者は、業務の全部を一括して、又は発注者が設計図書において指定した主たる部分を第三者に委任し、又は請け負わせてはならない。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受注者は、前項の主たる部分のほか、発注者が設計図書において指定した部分を第三者に委任し、又は請け負わせてはならない。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発注者は、受注者に対して、業務の一部を委任し、又は請け負わせた者の商号又は名称その他必要な事項の通知を請求することができる。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（特許権等の使用）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第８条</w:t>
      </w:r>
      <w:r>
        <w:rPr>
          <w:rFonts w:hint="eastAsia" w:ascii="ＭＳ 明朝" w:hAnsi="ＭＳ 明朝" w:eastAsia="ＭＳ 明朝"/>
        </w:rPr>
        <w:t>　受注者は、特許権、実用新案権、意匠権、商標権その他日本国の法令に基づき保護される第三者の権利（以下この条において「特許権等」という。）の対象となっている施行方法を使用するときは、その使用に関する一切の責任を負わなければならない。ただし、発注者がその施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（意匠の実施の承諾等）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第８条の２</w:t>
      </w:r>
      <w:r>
        <w:rPr>
          <w:rFonts w:hint="eastAsia" w:ascii="ＭＳ 明朝" w:hAnsi="ＭＳ 明朝" w:eastAsia="ＭＳ 明朝"/>
        </w:rPr>
        <w:t>　受注者は、自ら有する登録意匠（意匠法（昭和３４年法律第１２５号）第２条第３項に定める登録意匠をいう。）を設計に用いるときは、発注者に対し、成果物によって表現される構造物又は成果物を利用して完成した構造物（以下「本件構造物等」という。）に係る意匠の実施を無償で承諾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受注者は、本件構造物等の形状等に係る意匠法第３条に基づく意匠登録を受ける権利を発注者に無償で譲渡するものとする。</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（監督員）</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第９条</w:t>
      </w:r>
      <w:r>
        <w:rPr>
          <w:rFonts w:hint="eastAsia" w:ascii="ＭＳ 明朝" w:hAnsi="ＭＳ 明朝" w:eastAsia="ＭＳ 明朝"/>
        </w:rPr>
        <w:t>　発注者は、監督員を置いたときは、その氏名を受注者に通知しなければならない。監督員を変更したときも、同様とする。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監督員は、この約款に基づく発注者の権限とされる事項のうち発注者が必要と認めて監督員に委任したもののほか、設計図書に定めるところにより、次に掲げる権限を有する。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発注者の意図する成果物を完成させるための受注者又は受注者の管理技術者に対する業</w:t>
      </w:r>
    </w:p>
    <w:p>
      <w:pPr>
        <w:pStyle w:val="0"/>
        <w:spacing w:line="340" w:lineRule="exact"/>
        <w:ind w:left="194" w:firstLine="412" w:firstLineChars="200"/>
        <w:rPr>
          <w:rFonts w:hint="default" w:ascii="ＭＳ 明朝" w:hAnsi="ＭＳ 明朝" w:eastAsia="ＭＳ 明朝"/>
        </w:rPr>
      </w:pPr>
      <w:r>
        <w:rPr>
          <w:rFonts w:hint="eastAsia" w:ascii="ＭＳ 明朝" w:hAnsi="ＭＳ 明朝" w:eastAsia="ＭＳ 明朝"/>
        </w:rPr>
        <w:t>務に関する指示</w:t>
      </w:r>
    </w:p>
    <w:p>
      <w:pPr>
        <w:pStyle w:val="0"/>
        <w:spacing w:line="340" w:lineRule="exact"/>
        <w:ind w:left="606" w:hanging="606" w:hangingChars="2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この約款及び設計図書の記載内容に関する受注者の確認の申出又は質問に対する承諾又は回答</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この契約の履行に関する受注者又は受注者の管理技術者との協議</w:t>
      </w:r>
    </w:p>
    <w:p>
      <w:pPr>
        <w:pStyle w:val="0"/>
        <w:spacing w:line="340" w:lineRule="exact"/>
        <w:ind w:left="606" w:hanging="606" w:hangingChars="2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業務の進捗の確認、設計図書の記載内容と履行内容との照合その他この契約の履行状況の監督</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２名以上の監督員を置き、前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第２項の規定に基づく監督員の指示又は承諾は、原則として、書面により行わなければならない。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の規定により、発注者が監督員を置いたときは、この約款に定める指示等は、設計図書に定めるものを除き、監督員を経由して行うものとする。この場合においては、監督員に到達した日をもって発注者に到達したものとみなす。</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（管理技術者）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第１０条</w:t>
      </w:r>
      <w:r>
        <w:rPr>
          <w:rFonts w:hint="eastAsia" w:ascii="ＭＳ 明朝" w:hAnsi="ＭＳ 明朝" w:eastAsia="ＭＳ 明朝"/>
        </w:rPr>
        <w:t>　受注者は、業務の技術上の管理を行う管理技術者を定め、その氏名その他必要な事項を発注者に通知しなければならない。管理技術者を変更したときも、同様とする。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管理技術者は、この契約の履行に関し、業務の管理及び統轄を行うほか、業務委託料の変更、業務委託料の請求及び受領、第１４条第１項の請求の受理、同条第２項の決定及び通知並びにこの契約の解除に係る権限を除き、この契約に基づく受注者の一切の権限を行使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pPr>
        <w:pStyle w:val="0"/>
        <w:spacing w:line="340" w:lineRule="exact"/>
        <w:ind w:left="194" w:hanging="194" w:hangingChars="94"/>
        <w:rPr>
          <w:rFonts w:hint="default" w:ascii="ＭＳ 明朝" w:hAnsi="ＭＳ 明朝" w:eastAsia="ＭＳ 明朝"/>
        </w:rPr>
      </w:pPr>
    </w:p>
    <w:p>
      <w:pPr>
        <w:pStyle w:val="0"/>
        <w:tabs>
          <w:tab w:val="left" w:leader="none" w:pos="7002"/>
        </w:tabs>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（照査技術者）</w:t>
      </w:r>
      <w:r>
        <w:rPr>
          <w:rFonts w:hint="eastAsia" w:ascii="ＭＳ 明朝" w:hAnsi="ＭＳ 明朝" w:eastAsia="ＭＳ 明朝"/>
          <w:b w:val="1"/>
        </w:rPr>
        <w:tab/>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第１１条</w:t>
      </w:r>
      <w:r>
        <w:rPr>
          <w:rFonts w:hint="eastAsia" w:ascii="ＭＳ 明朝" w:hAnsi="ＭＳ 明朝" w:eastAsia="ＭＳ 明朝"/>
        </w:rPr>
        <w:t>　受注者は、設計図書に定める場合には、成果物の内容の技術上の照査を行う照査技術者を定め、その氏名その他必要な事項を発注者に通知しなければならない。照査技術者を変更したときも、同様とする。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照査技術者は、前条第１項に規定する管理技術者を兼ねることができない。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（地元関係者との交渉等）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第１２条</w:t>
      </w:r>
      <w:r>
        <w:rPr>
          <w:rFonts w:hint="eastAsia" w:ascii="ＭＳ 明朝" w:hAnsi="ＭＳ 明朝" w:eastAsia="ＭＳ 明朝"/>
        </w:rPr>
        <w:t>　地元関係者との交渉等は、発注者が行うものとする。この場合において、発注者の指示があるときは、受注者はこれに協力しなければならない。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前項の場合において、発注者は、当該交渉等に関して生じた費用を負担しなければならない。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（土地への立入り）</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第１３条</w:t>
      </w:r>
      <w:r>
        <w:rPr>
          <w:rFonts w:hint="eastAsia" w:ascii="ＭＳ 明朝" w:hAnsi="ＭＳ 明朝" w:eastAsia="ＭＳ 明朝"/>
        </w:rPr>
        <w:t>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（管理技術者等に対する措置請求）</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第１４条</w:t>
      </w:r>
      <w:r>
        <w:rPr>
          <w:rFonts w:hint="eastAsia" w:ascii="ＭＳ 明朝" w:hAnsi="ＭＳ 明朝" w:eastAsia="ＭＳ 明朝"/>
        </w:rPr>
        <w:t>　発注者は、管理技術者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受注者は、前項の規定による請求があったときは、当該請求に係る事項について決定し、その結果を請求を受けた日から１０日以内に発注者に通知しなければならない。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受注者は、監督員がその職務の執行につき著しく不適当と認められるときは、発注者に対して、その理由を明示した書面により、必要な措置をとるべきことを請求することができる。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発注者は、前項の規定による請求があったときは、当該請求に係る事項について決定し、その結果を請求を受けた日から１０日以内に受注者に通知しなければならない。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（履行報告）</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第１５条</w:t>
      </w:r>
      <w:r>
        <w:rPr>
          <w:rFonts w:hint="eastAsia" w:ascii="ＭＳ 明朝" w:hAnsi="ＭＳ 明朝" w:eastAsia="ＭＳ 明朝"/>
        </w:rPr>
        <w:t>　受注者は、設計図書に定めるところにより、この契約の履行について発注者に報告しなければならない。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（貸与品等）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第１６条</w:t>
      </w:r>
      <w:r>
        <w:rPr>
          <w:rFonts w:hint="eastAsia" w:ascii="ＭＳ 明朝" w:hAnsi="ＭＳ 明朝" w:eastAsia="ＭＳ 明朝"/>
        </w:rPr>
        <w:t>　発注者が受注者に貸与し、又は支給する調査機械器具、図面その他業務に必要な物品等（以下「貸与品等」という。）の品名、数量、品質、規格又は性能、引渡場所及び引渡時期は、設計図書に定めるところによ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受注者は、貸与品等の引渡しを受けたときは、引渡しの日から７日以内に、発注者に受領書又は借用書を提出しなければならない。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受注者は、貸与品等を善良な管理者の注意をもって管理しなければならない。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受注者は、設計図書に定めるところにより、業務の完了、設計図書の変更等によって不用となった貸与品等を発注者に返還しなければならない。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（設計図書と業務内容が一致しない場合の修補義務）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第１７条</w:t>
      </w:r>
      <w:r>
        <w:rPr>
          <w:rFonts w:hint="eastAsia" w:ascii="ＭＳ 明朝" w:hAnsi="ＭＳ 明朝" w:eastAsia="ＭＳ 明朝"/>
        </w:rPr>
        <w:t>　受注者は、業務の内容が設計図書又は発注者の指示若しくは発注者と受注者との協議の内容に適合しない場合には、これらに適するよう必要な修補を行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（条件変更等）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第１８条</w:t>
      </w:r>
      <w:r>
        <w:rPr>
          <w:rFonts w:hint="eastAsia" w:ascii="ＭＳ 明朝" w:hAnsi="ＭＳ 明朝" w:eastAsia="ＭＳ 明朝"/>
        </w:rPr>
        <w:t>　受注者は、業務を行うに当たり、次の各号のいずれかに該当する事実を発見したときは、その旨を直ちに発注者に通知し、その確認を請求しなければならない。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図面、仕様書、現場説明書及び現場説明に対する質問回答書が一致しないこと（これらの優先順位が定められている場合を除く。）</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設計図書に誤謬又は脱漏があること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設計図書の表示が明確でないこと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履行上の制約等設計図書に示された自然的又は人為的な履行条件と実際の履行条件が相違すること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設計図書に明示されていない履行条件について予期することのできない特別な状態が生じたこと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確認を請求されたとき又は自ら同項各号に掲げる事実を発見したときは、受注者の立会いの下、直ちに調査を行わなければならない。ただし、受注者が立会いに応じない場合には、受注者の立会いを得ずに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受注者の意見を聴いて、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前項の調査の結果により第１項各号に掲げる事実が確認された場合において、必要があると認められるときは、発注者は、設計図書の訂正又は変更を行わなければならない。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（設計図書等の変更）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第１９条</w:t>
      </w:r>
      <w:r>
        <w:rPr>
          <w:rFonts w:hint="eastAsia" w:ascii="ＭＳ 明朝" w:hAnsi="ＭＳ 明朝" w:eastAsia="ＭＳ 明朝"/>
        </w:rPr>
        <w:t>　発注者は、必要があると認めるときは、設計図書又は業務に関する指示（以下この条及び第２１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（業務の中止）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第２０条</w:t>
      </w:r>
      <w:r>
        <w:rPr>
          <w:rFonts w:hint="eastAsia" w:ascii="ＭＳ 明朝" w:hAnsi="ＭＳ 明朝" w:eastAsia="ＭＳ 明朝"/>
        </w:rPr>
        <w:t>　第三者の所有する土地への立入りについて当該土地の所有者等の承諾を得ることができないため又は暴風、豪雨、洪水、高潮、地震、地すべり、落盤、火災、騒乱、暴動その他の自然的又は人為的な事象（以下この条及び第３０条において「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発注者は、前項の規定によるほか、必要があると認めるときは、業務の中止内容を受注者に通知して、業務の全部又は一部を一時中止させることができる。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発注者は、前２項の規定により業務を一時中止した場合において、必要があると認められるときは</w:t>
      </w:r>
      <w:r>
        <w:rPr>
          <w:rFonts w:hint="eastAsia" w:ascii="ＭＳ 明朝" w:hAnsi="ＭＳ 明朝" w:eastAsia="ＭＳ 明朝"/>
          <w:i w:val="1"/>
        </w:rPr>
        <w:t>、</w:t>
      </w:r>
      <w:r>
        <w:rPr>
          <w:rFonts w:hint="eastAsia" w:ascii="ＭＳ 明朝" w:hAnsi="ＭＳ 明朝" w:eastAsia="ＭＳ 明朝"/>
        </w:rPr>
        <w:t>履行期間若しくは業務委託料を変更し、又は受注者が業務の続行に備え業務の一時中止に伴う増加費用を必要としたとき若しくは受注者に損害を及ぼしたときは、必要な費用を負担しなければならない。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（業務に係る受注者の提案）</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第２１条</w:t>
      </w:r>
      <w:r>
        <w:rPr>
          <w:rFonts w:hint="eastAsia" w:ascii="ＭＳ 明朝" w:hAnsi="ＭＳ 明朝" w:eastAsia="ＭＳ 明朝"/>
        </w:rPr>
        <w:t>　受注者は、設計図書等について、技術的又は経済的に優れた代替方法その他改良事項を発見し、又は発案したときは、発注者に対して、当該発見又は発案に基づき設計図書等の変更を提案することができる。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発注者は、前項に規定する受注者の提案を受けた場合において、必要があると認めるときは、設計図書等の変更を受注者に通知するものとする。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発注者は、前項の規定により設計図書等が変更された場合において、必要があると認められるときは、履行期間又は業務委託料を変更しなければならない。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（適正な履行期間の設定）</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第２２条</w:t>
      </w:r>
      <w:r>
        <w:rPr>
          <w:rFonts w:hint="eastAsia" w:ascii="ＭＳ 明朝" w:hAnsi="ＭＳ 明朝" w:eastAsia="ＭＳ 明朝"/>
        </w:rPr>
        <w:t>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（受注者の請求による履行期間の延長）</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第２３条</w:t>
      </w:r>
      <w:r>
        <w:rPr>
          <w:rFonts w:hint="eastAsia" w:ascii="ＭＳ 明朝" w:hAnsi="ＭＳ 明朝" w:eastAsia="ＭＳ 明朝"/>
        </w:rPr>
        <w:t>　受注者は、その責めに帰すことができない事由により履行期間内に業務を完了することができないときは、その理由を明示した書面により発注者に履行期間の延長変更を請求することができる。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（発注者の請求による履行期間の短縮等）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第２４条</w:t>
      </w:r>
      <w:r>
        <w:rPr>
          <w:rFonts w:hint="eastAsia" w:ascii="ＭＳ 明朝" w:hAnsi="ＭＳ 明朝" w:eastAsia="ＭＳ 明朝"/>
        </w:rPr>
        <w:t>　発注者は、特別の理由により履行期間を短縮する必要があるときは、履行期間の短縮変更を受注者に請求することができる。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発注者は、前項の場合において、必要があると認められるときは、業務委託料を変更し、又は受注者に損害を及ぼしたときは、必要な費用を負担しなければならない。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（履行期間の変更方法）</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第２５条</w:t>
      </w:r>
      <w:r>
        <w:rPr>
          <w:rFonts w:hint="eastAsia" w:ascii="ＭＳ 明朝" w:hAnsi="ＭＳ 明朝" w:eastAsia="ＭＳ 明朝"/>
        </w:rPr>
        <w:t>　履行期間の変更については、発注者と受注者とが協議して定める。ただし、協議開始の日から１４日以内に協議が整わない場合には、発注者が定め、受注者に通知する。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するものとする。ただし、発注者が履行期間の変更事由が生じた日（第２３条の場合にあっては発注者が履行期間の変更の請求を受けた日、前条の場合にあっては受注者が履行期間の変更の請求を受けた日とする。）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（業務委託料の変更方法等）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第２６条</w:t>
      </w:r>
      <w:r>
        <w:rPr>
          <w:rFonts w:hint="eastAsia" w:ascii="ＭＳ 明朝" w:hAnsi="ＭＳ 明朝" w:eastAsia="ＭＳ 明朝"/>
        </w:rPr>
        <w:t>　業務委託料の変更については、発注者と受注者とが協議して定める。ただし、協議開始の日から１４日以内に協議が整わない場合には、発注者が定め、受注者に通知する。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この約款の規定により、受注者が増加費用を必要とした場合又は損害を受けた場合に発注者が負担する必要な費用の額については、発注者と受注者とが協議して定める。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（臨機の措置）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第２７条</w:t>
      </w:r>
      <w:r>
        <w:rPr>
          <w:rFonts w:hint="eastAsia" w:ascii="ＭＳ 明朝" w:hAnsi="ＭＳ 明朝" w:eastAsia="ＭＳ 明朝"/>
        </w:rPr>
        <w:t>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前項の場合においては、受注者は、そのとった措置の内容を発注者に直ちに通知しなければならない。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発注者は、災害防止その他業務を行う上で特に必要があると認めるときは、受注者に対して臨機の措置をとることを請求することができる。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（一般的損害）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第２８条</w:t>
      </w:r>
      <w:r>
        <w:rPr>
          <w:rFonts w:hint="eastAsia" w:ascii="ＭＳ 明朝" w:hAnsi="ＭＳ 明朝" w:eastAsia="ＭＳ 明朝"/>
        </w:rPr>
        <w:t>　成果物の引渡し前に、成果物に生じた損害その他業務を行うにつき生じた損害（次条第１項、第２項若しくは第３項又は第３０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（第三者に及ぼした損害）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第２９条</w:t>
      </w:r>
      <w:r>
        <w:rPr>
          <w:rFonts w:hint="eastAsia" w:ascii="ＭＳ 明朝" w:hAnsi="ＭＳ 明朝" w:eastAsia="ＭＳ 明朝"/>
        </w:rPr>
        <w:t>　業務を行うにつき第三者に及ぼした損害（第３項に規定する損害を除く。）について、当該第三者に対して損害の賠償を行わなければならないときは、受注者がその賠償額を負担する。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前３項の場合その他業務を行うにつき第三者との間に紛争を生じた場合においては、発注者及び受注者は協力してその処理解決に当たるものとする。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（不可抗力による損害）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第３０条</w:t>
      </w:r>
      <w:r>
        <w:rPr>
          <w:rFonts w:hint="eastAsia" w:ascii="ＭＳ 明朝" w:hAnsi="ＭＳ 明朝" w:eastAsia="ＭＳ 明朝"/>
        </w:rPr>
        <w:t>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５０条において「業務の出来形部分」という。）、仮設物又は作業現場に搬入した調査機械器具に損害が生じたときは、受注者は、その事実の発生後直ちにその状況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受注者は、前項の規定により損害の状況が確認されたときは、損害による費用の負担を発注者に請求することができる。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前項の規定により受注者から損害による費用の負担の請求があったときは、当該損害の額（業務の出来形部分、仮設物又は作業現場に搬入した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１００分の１を超える額を負担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前項に規定する損害の額は、次の各号に掲げる損害につき、それぞれ当該各号に定めるところにより、算定する。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業務の出来形部分に関する損害</w:t>
      </w:r>
    </w:p>
    <w:p>
      <w:pPr>
        <w:pStyle w:val="0"/>
        <w:spacing w:line="340" w:lineRule="exact"/>
        <w:ind w:left="618" w:leftChars="300"/>
        <w:rPr>
          <w:rFonts w:hint="default" w:ascii="ＭＳ 明朝" w:hAnsi="ＭＳ 明朝" w:eastAsia="ＭＳ 明朝"/>
        </w:rPr>
      </w:pPr>
      <w:r>
        <w:rPr>
          <w:rFonts w:hint="eastAsia" w:ascii="ＭＳ 明朝" w:hAnsi="ＭＳ 明朝" w:eastAsia="ＭＳ 明朝"/>
        </w:rPr>
        <w:t>損害を受けた業務の出来形部分に相応する業務委託料の額とし、残存価値がある場合にはその評価額を差し引いた額とする。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仮設物又は調査機械器具に関する損害</w:t>
      </w:r>
    </w:p>
    <w:p>
      <w:pPr>
        <w:pStyle w:val="0"/>
        <w:spacing w:line="340" w:lineRule="exact"/>
        <w:ind w:left="412" w:leftChars="200" w:firstLine="206" w:firstLineChars="100"/>
        <w:rPr>
          <w:rFonts w:hint="default" w:ascii="ＭＳ 明朝" w:hAnsi="ＭＳ 明朝" w:eastAsia="ＭＳ 明朝"/>
        </w:rPr>
      </w:pPr>
      <w:r>
        <w:rPr>
          <w:rFonts w:hint="eastAsia" w:ascii="ＭＳ 明朝" w:hAnsi="ＭＳ 明朝" w:eastAsia="ＭＳ 明朝"/>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１００分の１を超える額」とあるのは「業務委託料の１００分の１を超える額から既に負担した額を差し引いた額」として同項を適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（業務委託料の変更に代える設計図書の変更）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第３１条</w:t>
      </w:r>
      <w:r>
        <w:rPr>
          <w:rFonts w:hint="eastAsia" w:ascii="ＭＳ 明朝" w:hAnsi="ＭＳ 明朝" w:eastAsia="ＭＳ 明朝"/>
        </w:rPr>
        <w:t>　発注者は、第８条、第１７条から第２１条まで、第２３条、第２４条、第２７条、第２８条、前条、第３４条又は第４０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（検査及び引渡し）</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第３２条</w:t>
      </w:r>
      <w:r>
        <w:rPr>
          <w:rFonts w:hint="eastAsia" w:ascii="ＭＳ 明朝" w:hAnsi="ＭＳ 明朝" w:eastAsia="ＭＳ 明朝"/>
        </w:rPr>
        <w:t>　受注者は、業務を完了したときは、その旨を発注者に通知しなければならない。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又は発注者が検査を行う者として定めた職員は、前項の規定による通知を受けたときは、通知を受けた日から１０日以内に受注者の立会いの下、設計図書に定めるところにより、業務の完了を確認するための検査を完了し、当該検査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発注者は、前項の検査によって業務の完了を確認した後、受注者が成果物の引渡しを申し出たときは、直ちに当該成果物の引渡しを受けなければならない。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受注者が前項の申出を行わないときは、当該成果物の引渡しを業務委託料の支払いの完了と同時に行うことを請求することができる。この場合において、受注者は、当該請求に直ちに応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受注者は、業務が第２項の検査に合格しないときは、直ちに修補して発注者の検査を受けなければならない。この場合において、修補の完了を業務の完了とみなして前各項の規定を読み替えて準用する。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（業務委託料の支払い）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第３３条</w:t>
      </w:r>
      <w:r>
        <w:rPr>
          <w:rFonts w:hint="eastAsia" w:ascii="ＭＳ 明朝" w:hAnsi="ＭＳ 明朝" w:eastAsia="ＭＳ 明朝"/>
        </w:rPr>
        <w:t>　受注者は、前条第２項（同条第５項において読み替えて準用する場合を含む。以下この条において同じ。）の検査に合格したときは、業務委託料の支払いを請求することができる。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発注者は、前項の規定による請求があったときは、請求を受けた日から３０日以内に業務委託料を支払わなければならない。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（引渡し前における成果物の使用）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第３４条</w:t>
      </w:r>
      <w:r>
        <w:rPr>
          <w:rFonts w:hint="eastAsia" w:ascii="ＭＳ 明朝" w:hAnsi="ＭＳ 明朝" w:eastAsia="ＭＳ 明朝"/>
        </w:rPr>
        <w:t>　発注者は、第３２条第３項若しくは第４項又は第３８条第１項若しくは第２項の規定による引渡し前においても、成果物の全部又は一部を受注者の承諾を得て使用することができる。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前項の場合においては、発注者は、その使用部分を善良な管理者の注意をもって使用しなければならない。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発注者は、第１項の規定により成果物の全部又は一部を使用したことによって受注者に損害を及ぼしたときは、必要な費用を負担しなければならない。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（前金払）</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第３５条</w:t>
      </w:r>
      <w:r>
        <w:rPr>
          <w:rFonts w:hint="eastAsia" w:ascii="ＭＳ 明朝" w:hAnsi="ＭＳ 明朝" w:eastAsia="ＭＳ 明朝"/>
        </w:rPr>
        <w:t>　</w:t>
      </w:r>
      <w:r>
        <w:rPr>
          <w:rFonts w:hint="eastAsia" w:ascii="ＭＳ 明朝" w:hAnsi="ＭＳ 明朝" w:eastAsia="ＭＳ 明朝"/>
          <w:kern w:val="0"/>
        </w:rPr>
        <w:t>受注者は、公共工事の前払金保証事業に関する法律（昭和２７年法律第１８４号）第２条第４項に規定する保証事業会社（以下この条及び次条において「保証事業会社」という。）と、契約書記載の履行期限を保証期限とし、同条第５項に規定する保証契約（以下この条及び次条において「保証契約」という。）を締結し、その保証証書を発注者に寄託して、業務委託料の１０分の３以内の前払金の支払いを発注者に請求することができる。</w:t>
      </w:r>
    </w:p>
    <w:p>
      <w:pPr>
        <w:pStyle w:val="0"/>
        <w:spacing w:line="340" w:lineRule="exact"/>
        <w:ind w:left="194" w:hanging="194" w:hangingChars="94"/>
        <w:rPr>
          <w:rFonts w:hint="default" w:ascii="ＭＳ 明朝" w:hAnsi="ＭＳ 明朝" w:eastAsia="ＭＳ 明朝"/>
        </w:rPr>
      </w:pPr>
      <w:r>
        <w:rPr>
          <w:rFonts w:hint="eastAsia"/>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発注者は、前項の規定による請求があったときは、請求を受けた日から１４日以内に前払金を支払わなければならない。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業務委託料が著しく増額された場合においては、その増額後の業務委託料の１０分の３から受領済みの前払金額を差し引いた額に相当する額の範囲内で前払金の支払いを請求することができる。この場合においては、前項の規定を読み替えて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業務委託料が著しく減額された場合において、受領済みの前払金額が減額後の業務委託料の１０分の４を超えるときは、受注者は、業務委託料が減額された日から３０日以内に、その超過額を返還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２０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発注者は、受注者が第４項の期間内に超過額を返還しなかったときは、その未返還額につき、同項の期間を経過した日から返還をする日までの期間について、その日数に応じ、年２．５パーセントの割合で計算した額の遅延利息の支払いを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（保証契約の変更）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第３６条</w:t>
      </w:r>
      <w:r>
        <w:rPr>
          <w:rFonts w:hint="eastAsia" w:ascii="ＭＳ 明朝" w:hAnsi="ＭＳ 明朝" w:eastAsia="ＭＳ 明朝"/>
        </w:rPr>
        <w:t>　受注者は、前条第４項の規定により受領済みの前払金に追加してさらに前払金の支払いを請求する場合には、あらかじめ、保証契約を変更し、変更後の保証証書を発注者に寄託しなければならない。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受注者は、前項に規定する場合のほか、業務委託料が減額された場合において、保証契約を変更したときは、変更後の保証証書を直ちに発注者に寄託しなければならない。</w:t>
      </w:r>
    </w:p>
    <w:p>
      <w:pPr>
        <w:pStyle w:val="0"/>
        <w:spacing w:line="340" w:lineRule="exact"/>
        <w:ind w:left="194" w:hanging="194" w:hangingChars="94"/>
        <w:rPr>
          <w:rFonts w:hint="default" w:ascii="ＭＳ 明朝" w:hAnsi="ＭＳ 明朝" w:eastAsia="ＭＳ 明朝"/>
        </w:rPr>
      </w:pPr>
      <w:r>
        <w:rPr>
          <w:rFonts w:hint="eastAsia"/>
        </w:rPr>
        <w:t>３　受注者は、第一項又は第二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受注者は、前払金額の変更を伴わない履行期間の変更が行われた場合には、発注者に代わりその旨を保証事業会社に直ちに通知するものとする。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（前払金の使用等）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第３７条</w:t>
      </w:r>
      <w:r>
        <w:rPr>
          <w:rFonts w:hint="eastAsia" w:ascii="ＭＳ 明朝" w:hAnsi="ＭＳ 明朝" w:eastAsia="ＭＳ 明朝"/>
        </w:rPr>
        <w:t>　受注者は、前払金をこの業務の材料費、労務費、外注費、機械購入費（当該業務において償却される割合に相当する額に限る。）、動力費、支払運賃及び保証料に相当する額として必要な経費以外の支払いに充当しては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8"/>
        <w:rPr>
          <w:rFonts w:hint="default" w:ascii="ＭＳ 明朝" w:hAnsi="ＭＳ 明朝" w:eastAsia="ＭＳ 明朝"/>
        </w:rPr>
      </w:pPr>
      <w:r>
        <w:rPr>
          <w:rFonts w:hint="eastAsia" w:ascii="ＭＳ 明朝" w:hAnsi="ＭＳ 明朝" w:eastAsia="ＭＳ 明朝"/>
          <w:b w:val="1"/>
        </w:rPr>
        <w:t>（部分払）</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第３７条の２　</w:t>
      </w:r>
      <w:r>
        <w:rPr>
          <w:rFonts w:hint="eastAsia" w:ascii="ＭＳ 明朝" w:hAnsi="ＭＳ 明朝" w:eastAsia="ＭＳ 明朝"/>
        </w:rPr>
        <w:t>受注者は、業務の完了前に、受注者が既に業務を完了した部分（次条の規定により部分引渡しを受けている場合には、当該引渡し部分を除くものとし、以下「既履行部分」という。）に相応する業務委託料相当額の１０分の９以内の額について、次項から第７項までに定めるところにより部分払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受注者は、部分払を請求しようとするときは、あらかじめ、当該請求に係る既履行部分の確認を発注者にしなければならない。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場合において、当該請求を受けた日から１０日以内に、受注者の立会いの上、設計図書に定めるところにより、前項の確認をするための検査を行い、当該確認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前項の場合において、検査に直接要する費用は、受注者の負担とする。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部分払の額は、次の式により算定する。この場合において、第１項の業務委託料相当額は、発注者と受注者とが協議して定める。ただし、発注者が第３項の通知にあわせて第１項の業務委託料相当額の協議を申し出た日から１０日以内に協議が整わない場合には、発注者が定め、受注者に通知する。</w:t>
      </w:r>
    </w:p>
    <w:p>
      <w:pPr>
        <w:pStyle w:val="0"/>
        <w:spacing w:line="340" w:lineRule="exact"/>
        <w:ind w:left="197"/>
        <w:rPr>
          <w:rFonts w:hint="default" w:ascii="ＭＳ 明朝" w:hAnsi="ＭＳ 明朝" w:eastAsia="ＭＳ 明朝"/>
        </w:rPr>
      </w:pPr>
      <w:r>
        <w:rPr>
          <w:rFonts w:hint="eastAsia" w:ascii="ＭＳ 明朝" w:hAnsi="ＭＳ 明朝" w:eastAsia="ＭＳ 明朝"/>
        </w:rPr>
        <w:t>部分払金の額≦第１項の業務委託料相当額×（９／１０－前払金額／業務委託料）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受注者は、第３項の規定による確認があったときは、前項の規定により算定された額の部分払を請求することができる。この場合においては、発注者は、当該請求を受けた日から１４日以内に部分払金を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前項の規定より部分払金の支払い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（部分引渡し）</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w:t>
      </w:r>
      <w:r>
        <w:rPr>
          <w:rFonts w:hint="eastAsia" w:ascii="ＭＳ 明朝" w:hAnsi="ＭＳ 明朝" w:eastAsia="ＭＳ 明朝"/>
        </w:rPr>
        <w:t>　成果物について、発注者が設計図書において業務の完了に先だって引渡しを受けるべきことを指定した部分（以下この条において「指定部分」という。）がある場合において、当該指定部分の業務が完了したときは、第３２条中「業務」とあるのは「指定部分に係る業務」と、「成果物」とあるのは「指定部分に係る成果物」と、同条第４項及び第３３条中「業務委託料」とあるのは「部分引渡しに係る業務委託料」と読み替えて、これらの規定を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に規定する場合のほか、成果物の一部分が完成し、かつ、可分なものであるときは、発注者は、当該部分について、受注者の承諾を得て引渡しを受けることができる。この場合において、第３２条中「業務」とあるのは「引渡部分に係る業務」と、「成果物」とあるのは「引渡部分に係る成果物」と、同条第４項及び第３３条中「業務委託料」とあるのは「部分引渡しに係る業務委託料」と読み替えて、これらの規定を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２項の規定により準用する第３３条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注者とが協議して定める。ただし、発注者が前２項において読み替えて準用する第３３条第１項の規定による請求を受けた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第１項に規定する部分引渡しに係る業務委託料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指定部分に相応する業務委託料×（１－前払金の額／業務委託料）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第２項に規定する部分引渡しに係る業務委託料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引渡部分に相応する業務委託料×（１－前払金の額／業務委託料）</w:t>
      </w:r>
    </w:p>
    <w:p>
      <w:pPr>
        <w:pStyle w:val="0"/>
        <w:spacing w:line="340" w:lineRule="exact"/>
        <w:ind w:left="194" w:hanging="194" w:hangingChars="94"/>
        <w:rPr>
          <w:rFonts w:hint="default" w:ascii="ＭＳ 明朝" w:hAnsi="ＭＳ 明朝" w:eastAsia="ＭＳ 明朝"/>
        </w:rPr>
      </w:pPr>
    </w:p>
    <w:p>
      <w:pPr>
        <w:pStyle w:val="0"/>
        <w:spacing w:line="340" w:lineRule="exact"/>
        <w:ind w:left="179" w:leftChars="87"/>
        <w:rPr>
          <w:rFonts w:hint="default" w:ascii="ＭＳ 明朝" w:hAnsi="ＭＳ 明朝" w:eastAsia="ＭＳ 明朝"/>
          <w:b w:val="1"/>
        </w:rPr>
      </w:pPr>
      <w:r>
        <w:rPr>
          <w:rFonts w:hint="eastAsia" w:ascii="ＭＳ 明朝" w:hAnsi="ＭＳ 明朝" w:eastAsia="ＭＳ 明朝"/>
          <w:b w:val="1"/>
        </w:rPr>
        <w:t>（債務負担行為又は継続費に係る契約の特則）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第３８条の２</w:t>
      </w:r>
      <w:r>
        <w:rPr>
          <w:rFonts w:hint="eastAsia" w:ascii="ＭＳ 明朝" w:hAnsi="ＭＳ 明朝" w:eastAsia="ＭＳ 明朝"/>
        </w:rPr>
        <w:t>　債務負担行為又は継続費（以下「債務負担行為等」という。）に係る契約において、各会計年度における業務委託料の支払いの限度額（以下この条において「支払限度額」という。）は、次のとおりとする。</w:t>
      </w:r>
    </w:p>
    <w:p>
      <w:pPr>
        <w:pStyle w:val="0"/>
        <w:autoSpaceDE w:val="1"/>
        <w:autoSpaceDN w:val="1"/>
        <w:spacing w:line="340" w:lineRule="exact"/>
        <w:ind w:left="179" w:firstLine="1710" w:firstLineChars="900"/>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支払限度額に対応する各会計年度の履行高予定額は、次のとおりである。</w:t>
      </w:r>
    </w:p>
    <w:p>
      <w:pPr>
        <w:pStyle w:val="0"/>
        <w:autoSpaceDE w:val="1"/>
        <w:autoSpaceDN w:val="1"/>
        <w:spacing w:line="340" w:lineRule="exact"/>
        <w:ind w:firstLine="1900" w:firstLineChars="1000"/>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spacing w:line="340" w:lineRule="exact"/>
        <w:ind w:left="206" w:hanging="206" w:hangingChars="100"/>
        <w:rPr>
          <w:rFonts w:hint="default" w:ascii="ＭＳ 明朝" w:hAnsi="ＭＳ 明朝" w:eastAsia="ＭＳ 明朝"/>
        </w:rPr>
      </w:pPr>
      <w:r>
        <w:rPr>
          <w:rFonts w:hint="eastAsia" w:ascii="ＭＳ 明朝" w:hAnsi="ＭＳ 明朝" w:eastAsia="ＭＳ 明朝"/>
        </w:rPr>
        <w:t>３　発注者は、予算上の都合その他の必要があるときは、第１項の支払限度額及び前項の履行高予定額を変更することができる。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（債務負担行為等に係る契約の前金払の特則）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第３８条の３</w:t>
      </w:r>
      <w:r>
        <w:rPr>
          <w:rFonts w:hint="eastAsia" w:ascii="ＭＳ 明朝" w:hAnsi="ＭＳ 明朝" w:eastAsia="ＭＳ 明朝"/>
        </w:rPr>
        <w:t>　債務負担行為等に係る契約の前金払については、第３５条中「契約書記載の履行期限」とあるのは「契約書記載の業務完了の時期（最終の会計年度以外の会計年度にあっては、各会計年度末）」と、同条及び第３６条中「業務委託料」とあるのは「当該会計年度の履行高予定額（前会計年度末における第３７条の２第１項の業務委託料相当額（以下この条及び次条において「前会計年度末業務委託料相当額」という。）が前会計年度までの履行高予定額を超えた場合において、当該会計年度の当初に部分払をしたときは、当該超過額を控除した額）」とする。</w:t>
      </w:r>
    </w:p>
    <w:p>
      <w:pPr>
        <w:pStyle w:val="0"/>
        <w:spacing w:line="340" w:lineRule="exact"/>
        <w:ind w:left="197" w:firstLine="206" w:firstLineChars="100"/>
        <w:rPr>
          <w:rFonts w:hint="default" w:ascii="ＭＳ 明朝" w:hAnsi="ＭＳ 明朝" w:eastAsia="ＭＳ 明朝"/>
        </w:rPr>
      </w:pPr>
      <w:r>
        <w:rPr>
          <w:rFonts w:hint="eastAsia" w:ascii="ＭＳ 明朝" w:hAnsi="ＭＳ 明朝" w:eastAsia="ＭＳ 明朝"/>
        </w:rPr>
        <w:t>ただし、この契約を締結した会計年度（以下この条及び次条において「契約会計年度」という。）以外の会計年度においては、受注者は、予算の執行が可能となる時期以前に前払金の支払いを請求することは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契約会計年度について前払金を支払わない旨が設計図書に定められているときには、同項の規定による読替え後の第３５条第１項の規定にかかわらず、受注者は、契約会計年度について前払金の支払いを請求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第１項の場合において、契約会計年度に翌会計年度分の前払金を含めて支払う旨が設計図書に定められているときには、同項の規定による読替え後の第３５条第１項の規定にかかわらず、受注者は、契約会計年度に翌会計年度に支払うべき前払金相当分（　　　　　　　　円以内）を含めて前払金の支払いを請求することができる。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１項の場合において、前会計年度末業務委託料相当額が前会計年度までの履行高予定額に達しないときには、同項の規定による読替え後の第３５条第１項の規定にかかわらず、受注者は、業務委託料相当額が前会計年度までの履行高予定額に達するまで当該会計年度の前払金の支払いを請求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の場合において、前会計年度末業務委託料相当額が前会計年度までの履行高予定額に達しないときには、その額が当該履行高予定額に達するまで前払金の保証期限を延長するものとする。この場合においては、第３６条第３項の規定を読み替えて準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（債務負担行為等に係る契約の部分払の特則）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第３８条の４</w:t>
      </w:r>
      <w:r>
        <w:rPr>
          <w:rFonts w:hint="eastAsia" w:ascii="ＭＳ 明朝" w:hAnsi="ＭＳ 明朝" w:eastAsia="ＭＳ 明朝"/>
        </w:rPr>
        <w:t>　債務負担行為等に係る契約において、前会計年度末業務委託料相当額が前会計年度までの履行高予定額を超えた場合においては、受注者は、当該会計年度の当初に当該超過額（以下「この条において履行高超過額」という。）について部分払を請求することができる。ただし、契約会計年度以外の会計年度においては、受注者は、予算の執行が可能となる時期以前に部分払の支払いを請求することは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この契約において、前払金の支払いを受けている場合の部分払金の額については、第３７条の２第６項及び第７項の規定にかかわらず、次の式により算定する。</w:t>
      </w:r>
    </w:p>
    <w:p>
      <w:pPr>
        <w:pStyle w:val="0"/>
        <w:spacing w:line="340" w:lineRule="exact"/>
        <w:ind w:left="779" w:hanging="779" w:hangingChars="378"/>
        <w:rPr>
          <w:rFonts w:hint="default" w:ascii="ＭＳ 明朝" w:hAnsi="ＭＳ 明朝" w:eastAsia="ＭＳ 明朝"/>
        </w:rPr>
      </w:pPr>
      <w:r>
        <w:rPr>
          <w:rFonts w:hint="eastAsia" w:ascii="ＭＳ 明朝" w:hAnsi="ＭＳ 明朝" w:eastAsia="ＭＳ 明朝"/>
        </w:rPr>
        <w:t>　　　　部分払金の額≦業務委託料相当額×９／１０－（前会計年度までの支払金額＋当該会計年度の部分払金額）－｛業務委託料相当額－（前会計年度までの履行高予定額＋履行高超過額）｝×当該会計年度前払金額／当該会計年度の履行高予定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各会計年度において、部分払を請求できる回数は、次のとおりとする。</w:t>
      </w:r>
    </w:p>
    <w:p>
      <w:pPr>
        <w:pStyle w:val="0"/>
        <w:autoSpaceDE w:val="1"/>
        <w:autoSpaceDN w:val="1"/>
        <w:spacing w:line="340" w:lineRule="exact"/>
        <w:ind w:firstLine="1900" w:firstLineChars="1000"/>
        <w:rPr>
          <w:rFonts w:hint="eastAsia" w:ascii="ＭＳ 明朝" w:hAnsi="ＭＳ 明朝" w:eastAsia="ＭＳ 明朝"/>
          <w:spacing w:val="0"/>
        </w:rPr>
      </w:pPr>
      <w:r>
        <w:rPr>
          <w:rFonts w:hint="eastAsia" w:ascii="ＭＳ 明朝" w:hAnsi="ＭＳ 明朝" w:eastAsia="ＭＳ 明朝"/>
          <w:spacing w:val="0"/>
        </w:rPr>
        <w:t>　　　　　年　度　　　　　　　　　　　　　回</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回</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回</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（第三者による代理受領）</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第３９条</w:t>
      </w:r>
      <w:r>
        <w:rPr>
          <w:rFonts w:hint="eastAsia" w:ascii="ＭＳ 明朝" w:hAnsi="ＭＳ 明朝" w:eastAsia="ＭＳ 明朝"/>
        </w:rPr>
        <w:t>　受注者は、発注者の承諾を得て業務委託料の全部又は一部の受領につき、第三者を代理人とすることができる。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受注者が第三者を代理人とした場合において、受注者の提出する支払請求書に当該第三者が受注者の代理人である旨の明記がなされているときは、当該第三者に対して第３３条（第３８条において準用する場合を含む。）又は第３７条の２の規定に基づく支払いを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（前払金等の不払に対する業務中止）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第４０条</w:t>
      </w:r>
      <w:r>
        <w:rPr>
          <w:rFonts w:hint="eastAsia" w:ascii="ＭＳ 明朝" w:hAnsi="ＭＳ 明朝" w:eastAsia="ＭＳ 明朝"/>
        </w:rPr>
        <w:t>　受注者は、発注者が第３５条、第３７条の２又は第３８条第１項若しくは第２項において読み替えて準用する第３３条第２項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（契約不適合責任）</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第４１条</w:t>
      </w:r>
      <w:r>
        <w:rPr>
          <w:rFonts w:hint="eastAsia" w:ascii="ＭＳ 明朝" w:hAnsi="ＭＳ 明朝" w:eastAsia="ＭＳ 明朝"/>
        </w:rPr>
        <w:t>　発注者は、引き渡された成果物が種類又は品質に関して契約の内容に適合しないもの（以下「契約不適合」という）であるときは、受注者に対し、成果物の修補又は代替物の引き渡しによる履行の追完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前項の場合において、受注者は、発注者に不相当な負担を課するものでないときは、発注者が請求した方法と異なる方法による履行の追完をすることができる。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履行の追完が不能であるとき。</w:t>
      </w:r>
    </w:p>
    <w:p>
      <w:pPr>
        <w:pStyle w:val="0"/>
        <w:spacing w:line="340" w:lineRule="exact"/>
        <w:ind w:left="585" w:leftChars="50" w:hanging="482" w:hangingChars="234"/>
        <w:rPr>
          <w:rFonts w:hint="default"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受注者が履行の追完を拒絶する意思を明確に表示したとき。</w:t>
      </w:r>
    </w:p>
    <w:p>
      <w:pPr>
        <w:pStyle w:val="0"/>
        <w:spacing w:line="340" w:lineRule="exact"/>
        <w:ind w:left="585" w:leftChars="50" w:hanging="482" w:hangingChars="234"/>
        <w:rPr>
          <w:rFonts w:hint="default" w:ascii="ＭＳ 明朝" w:hAnsi="ＭＳ 明朝" w:eastAsia="ＭＳ 明朝"/>
        </w:rPr>
      </w:pP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pPr>
        <w:pStyle w:val="0"/>
        <w:spacing w:line="340" w:lineRule="exact"/>
        <w:ind w:left="585" w:leftChars="50" w:hanging="482" w:hangingChars="234"/>
        <w:rPr>
          <w:rFonts w:hint="eastAsia" w:ascii="ＭＳ 明朝" w:hAnsi="ＭＳ 明朝" w:eastAsia="ＭＳ 明朝"/>
        </w:rPr>
      </w:pPr>
      <w:r>
        <w:rPr>
          <w:rFonts w:hint="eastAsia" w:ascii="ＭＳ 明朝" w:hAnsi="ＭＳ 明朝" w:eastAsia="ＭＳ 明朝"/>
        </w:rPr>
        <w:t>（４）</w:t>
      </w:r>
      <w:r>
        <w:rPr>
          <w:rFonts w:hint="eastAsia" w:ascii="ＭＳ 明朝" w:hAnsi="ＭＳ 明朝" w:eastAsia="ＭＳ 明朝"/>
        </w:rPr>
        <w:t xml:space="preserve"> </w:t>
      </w:r>
      <w:r>
        <w:rPr>
          <w:rFonts w:hint="eastAsia" w:ascii="ＭＳ 明朝" w:hAnsi="ＭＳ 明朝" w:eastAsia="ＭＳ 明朝"/>
        </w:rPr>
        <w:t>前３号に掲げる場合のほか、発注者がこの項の規定による催告をしても履行の追完を受ける見込みがないことが明らかであるとき。</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（発注者の任意解除権）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第４２条</w:t>
      </w:r>
      <w:r>
        <w:rPr>
          <w:rFonts w:hint="eastAsia" w:ascii="ＭＳ 明朝" w:hAnsi="ＭＳ 明朝" w:eastAsia="ＭＳ 明朝"/>
        </w:rPr>
        <w:t>　発注者は、業務が完了するまでの間は、次条又は第４４条の規定によるほか、必要があるときは、この契約を解除することができる。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発注者は、前項の規定によりこの契約を解除した場合において、受注者に損害を及ぼしたときは、その損害を賠償しなければならない。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（発注者の催告による解除権）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第４３条</w:t>
      </w:r>
      <w:r>
        <w:rPr>
          <w:rFonts w:hint="eastAsia" w:ascii="ＭＳ 明朝" w:hAnsi="ＭＳ 明朝" w:eastAsia="ＭＳ 明朝"/>
        </w:rPr>
        <w:t>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第５条第４項に規定する書類を提出せず、又は虚偽の記載をしてこれを提出したとき。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正当な理由なく、業務に着手すべき期日を過ぎても業務に着手しないとき。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履行期間内に完了しないとき又は履行期間経過後相当の期間内に業務を完了する見込みがないと認められるとき。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管理技術者を配置しなかったとき。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正当な理由なく、第４１条第１項の履行の追完がなされないとき。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６</w:t>
      </w:r>
      <w:r>
        <w:rPr>
          <w:rFonts w:hint="eastAsia" w:ascii="ＭＳ 明朝" w:hAnsi="ＭＳ 明朝" w:eastAsia="ＭＳ 明朝"/>
        </w:rPr>
        <w:t>)</w:t>
      </w:r>
      <w:r>
        <w:rPr>
          <w:rFonts w:hint="eastAsia" w:ascii="ＭＳ 明朝" w:hAnsi="ＭＳ 明朝" w:eastAsia="ＭＳ 明朝"/>
        </w:rPr>
        <w:t>　前各号に掲げる場合のほか、この契約に違反したとき。</w:t>
      </w:r>
    </w:p>
    <w:p>
      <w:pPr>
        <w:pStyle w:val="0"/>
        <w:spacing w:line="340" w:lineRule="exact"/>
        <w:ind w:left="585" w:hanging="585" w:hangingChars="284"/>
        <w:rPr>
          <w:rFonts w:hint="default" w:ascii="ＭＳ 明朝" w:hAnsi="ＭＳ 明朝" w:eastAsia="ＭＳ 明朝"/>
        </w:rPr>
      </w:pPr>
    </w:p>
    <w:p>
      <w:pPr>
        <w:pStyle w:val="0"/>
        <w:spacing w:line="340" w:lineRule="exact"/>
        <w:ind w:left="194"/>
        <w:rPr>
          <w:rFonts w:hint="default" w:ascii="ＭＳ 明朝" w:hAnsi="ＭＳ 明朝" w:eastAsia="ＭＳ 明朝"/>
          <w:b w:val="1"/>
        </w:rPr>
      </w:pPr>
      <w:r>
        <w:rPr>
          <w:rFonts w:hint="eastAsia" w:ascii="ＭＳ 明朝" w:hAnsi="ＭＳ 明朝" w:eastAsia="ＭＳ 明朝"/>
          <w:b w:val="1"/>
        </w:rPr>
        <w:t>（発注者の催告によらない解除権）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第４４条</w:t>
      </w:r>
      <w:r>
        <w:rPr>
          <w:rFonts w:hint="eastAsia" w:ascii="ＭＳ 明朝" w:hAnsi="ＭＳ 明朝" w:eastAsia="ＭＳ 明朝"/>
        </w:rPr>
        <w:t>　発注者は、受注者が次の各号のいずれかに該当するときは、直ちにこの契約を解除することができる。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第５条第１項の規定に違反して業務委託料債券を譲渡したとき。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第５条第４項の規定に違反して譲渡により得た資金を当該業務の履行以外に使用したとき。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この契約の成果物を完成させることができないことが明らかであるとき。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受注者がこの契約の成果物の完成の債務の履行を拒絶する意思を明確に表示したとき。</w:t>
      </w:r>
    </w:p>
    <w:p>
      <w:pPr>
        <w:pStyle w:val="0"/>
        <w:spacing w:line="340" w:lineRule="exact"/>
        <w:ind w:left="585" w:hanging="585" w:hangingChars="28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受注者の債務の一部の履行が不能である場合又は受注者がその債務の一部の履行を拒絶する意思を明確に表示した場合において、残存する部分のみでは契約をした目的を達することができないとき。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６</w:t>
      </w:r>
      <w:r>
        <w:rPr>
          <w:rFonts w:hint="eastAsia" w:ascii="ＭＳ 明朝" w:hAnsi="ＭＳ 明朝" w:eastAsia="ＭＳ 明朝"/>
        </w:rPr>
        <w:t>)</w:t>
      </w:r>
      <w:r>
        <w:rPr>
          <w:rFonts w:hint="eastAsia" w:ascii="ＭＳ 明朝" w:hAnsi="ＭＳ 明朝" w:eastAsia="ＭＳ 明朝"/>
        </w:rPr>
        <w:t>　契約の成果物の性質や当事者の意思表示により、特定の日時又は一定の期間内に履行しなければ契約をした目的を達することができない場合において、受注者が履行をしないでその時期を経過したとき。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７</w:t>
      </w:r>
      <w:r>
        <w:rPr>
          <w:rFonts w:hint="eastAsia" w:ascii="ＭＳ 明朝" w:hAnsi="ＭＳ 明朝" w:eastAsia="ＭＳ 明朝"/>
        </w:rPr>
        <w:t>)</w:t>
      </w:r>
      <w:r>
        <w:rPr>
          <w:rFonts w:hint="eastAsia" w:ascii="ＭＳ 明朝" w:hAnsi="ＭＳ 明朝" w:eastAsia="ＭＳ 明朝"/>
        </w:rPr>
        <w:t>　前各号に掲げる場合のほか、受注者がその債務の履行をせず、発注者が前条の催告をしても契約をした目的を達するのに足りる履行がされる見込みがないことが明らかであるとき。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８</w:t>
      </w:r>
      <w:r>
        <w:rPr>
          <w:rFonts w:hint="eastAsia" w:ascii="ＭＳ 明朝" w:hAnsi="ＭＳ 明朝" w:eastAsia="ＭＳ 明朝"/>
        </w:rPr>
        <w:t>)</w:t>
      </w:r>
      <w:r>
        <w:rPr>
          <w:rFonts w:hint="eastAsia" w:ascii="ＭＳ 明朝" w:hAnsi="ＭＳ 明朝" w:eastAsia="ＭＳ 明朝"/>
        </w:rPr>
        <w:t>　暴力団（暴力団員による不当な行為の防止等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９</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第４６条又は第４７条の規定によらないでこの契約の解除を申し出たとき。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(1</w:t>
      </w:r>
      <w:r>
        <w:rPr>
          <w:rFonts w:hint="default" w:ascii="ＭＳ 明朝" w:hAnsi="ＭＳ 明朝" w:eastAsia="ＭＳ 明朝"/>
        </w:rPr>
        <w:t>0</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受注者（受注者が設計共同体であるときは、その構成員のいずれかの者。以下この号において同じ。）が次のいずれかに該当するとき。</w:t>
      </w:r>
    </w:p>
    <w:p>
      <w:pPr>
        <w:pStyle w:val="0"/>
        <w:ind w:left="630" w:leftChars="200" w:hanging="210" w:hangingChars="100"/>
        <w:rPr>
          <w:rFonts w:hint="default"/>
        </w:rPr>
      </w:pPr>
      <w:r>
        <w:rPr>
          <w:rFonts w:hint="eastAsia"/>
        </w:rPr>
        <w:t>イ　役員等（受注者が個人である場合にはその者その他経営に実質的に関与している者を、受注者が法人である場合にはその役員、その支店又は常時設計業務の契約を締結する事務所の代表者その他経営に実質的に関与している者をいう。以下この号において同じ。）が、暴力団又は暴力団員であると認められるとき。</w:t>
      </w:r>
    </w:p>
    <w:p>
      <w:pPr>
        <w:pStyle w:val="0"/>
        <w:ind w:left="630" w:leftChars="200" w:hanging="210" w:hangingChars="100"/>
        <w:rPr>
          <w:rFonts w:hint="default"/>
        </w:rPr>
      </w:pPr>
      <w:r>
        <w:rPr>
          <w:rFonts w:hint="eastAsia"/>
        </w:rPr>
        <w:t>ロ　役員等が、自己、自社若しくは第三者の不正の利益を図る目的又は第三者に損害を加える目的をもって、暴力団又は暴力団員を利用するなどしていると認められるとき。</w:t>
      </w:r>
    </w:p>
    <w:p>
      <w:pPr>
        <w:pStyle w:val="0"/>
        <w:ind w:left="630" w:leftChars="200" w:hanging="210" w:hangingChars="100"/>
        <w:rPr>
          <w:rFonts w:hint="default"/>
        </w:rPr>
      </w:pPr>
      <w:r>
        <w:rPr>
          <w:rFonts w:hint="eastAsia"/>
        </w:rPr>
        <w:t>ハ　役員等が、暴力団又は暴力団員に対して資金等を供給し、又は便宜を供与するなど直接的あるいは積極的に暴力団の維持、運営に協力し、若しくは関与していると認められるとき。</w:t>
      </w:r>
    </w:p>
    <w:p>
      <w:pPr>
        <w:pStyle w:val="0"/>
        <w:ind w:left="630" w:leftChars="200" w:hanging="210" w:hangingChars="100"/>
        <w:rPr>
          <w:rFonts w:hint="default"/>
        </w:rPr>
      </w:pPr>
      <w:r>
        <w:rPr>
          <w:rFonts w:hint="eastAsia"/>
        </w:rPr>
        <w:t>ニ　役員等が、暴力団又は暴力団員であることを知りながらこれを不当に利用するなどしていると認められるとき。</w:t>
      </w:r>
    </w:p>
    <w:p>
      <w:pPr>
        <w:pStyle w:val="0"/>
        <w:ind w:left="630" w:leftChars="200" w:hanging="210" w:hangingChars="100"/>
        <w:rPr>
          <w:rFonts w:hint="default"/>
        </w:rPr>
      </w:pPr>
      <w:r>
        <w:rPr>
          <w:rFonts w:hint="eastAsia"/>
        </w:rPr>
        <w:t>ホ　役員等が、暴力団又は暴力団員と社会的に非難されるべき関係を有していると認められるとき。</w:t>
      </w:r>
    </w:p>
    <w:p>
      <w:pPr>
        <w:pStyle w:val="0"/>
        <w:ind w:left="630" w:leftChars="200" w:hanging="210" w:hangingChars="100"/>
        <w:rPr>
          <w:rFonts w:hint="default"/>
        </w:rPr>
      </w:pPr>
      <w:r>
        <w:rPr>
          <w:rFonts w:hint="eastAsia"/>
        </w:rPr>
        <w:t>ヘ　再委託契約その他の契約に当たり、その相手方がイからホまでのいずれかに該当することを知りながら、当該者と契約を締結したと認められるとき。</w:t>
      </w:r>
    </w:p>
    <w:p>
      <w:pPr>
        <w:pStyle w:val="0"/>
        <w:spacing w:line="340" w:lineRule="exact"/>
        <w:ind w:left="630" w:leftChars="200" w:hanging="210" w:hangingChars="100"/>
        <w:rPr>
          <w:rFonts w:hint="default" w:ascii="ＭＳ 明朝" w:hAnsi="ＭＳ 明朝" w:eastAsia="ＭＳ 明朝"/>
          <w:b w:val="1"/>
        </w:rPr>
      </w:pPr>
      <w:r>
        <w:rPr>
          <w:rFonts w:hint="eastAsia"/>
        </w:rPr>
        <w:t>ト　受注者が、イからホまでのいずれかに該当する者を再委託契約その他の契約の相手方としていた場合（へに該当する場合を除く。）に、発注者が受注者に対して当該契約の解除を求め、受注者がこれに従わなかったとき。</w:t>
      </w:r>
    </w:p>
    <w:p>
      <w:pPr>
        <w:pStyle w:val="0"/>
        <w:spacing w:line="340" w:lineRule="exact"/>
        <w:rPr>
          <w:rFonts w:hint="default" w:ascii="ＭＳ 明朝" w:hAnsi="ＭＳ 明朝" w:eastAsia="ＭＳ 明朝"/>
          <w:b w:val="1"/>
        </w:rPr>
      </w:pPr>
    </w:p>
    <w:p>
      <w:pPr>
        <w:pStyle w:val="0"/>
        <w:spacing w:line="340" w:lineRule="exact"/>
        <w:ind w:firstLine="207" w:firstLineChars="100"/>
        <w:rPr>
          <w:rFonts w:hint="eastAsia" w:ascii="ＭＳ 明朝" w:hAnsi="ＭＳ 明朝" w:eastAsia="ＭＳ 明朝"/>
          <w:b w:val="1"/>
        </w:rPr>
      </w:pPr>
      <w:r>
        <w:rPr>
          <w:rFonts w:hint="eastAsia" w:ascii="ＭＳ 明朝" w:hAnsi="ＭＳ 明朝" w:eastAsia="ＭＳ 明朝"/>
          <w:b w:val="1"/>
        </w:rPr>
        <w:t>（発注者の責めに帰すべき事由による場合の解除の制限）</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第４５条</w:t>
      </w:r>
      <w:r>
        <w:rPr>
          <w:rFonts w:hint="eastAsia" w:ascii="ＭＳ 明朝" w:hAnsi="ＭＳ 明朝" w:eastAsia="ＭＳ 明朝"/>
        </w:rPr>
        <w:t>　第４３条各号又は前条各号に定める場合が発注者の責めに帰すべき事由によるものであるときは、発注者は、前２条の規定による契約の解除をすることができない。</w:t>
      </w:r>
    </w:p>
    <w:p>
      <w:pPr>
        <w:pStyle w:val="0"/>
        <w:spacing w:line="340" w:lineRule="exact"/>
        <w:rPr>
          <w:rFonts w:hint="default" w:ascii="ＭＳ 明朝" w:hAnsi="ＭＳ 明朝" w:eastAsia="ＭＳ 明朝"/>
          <w:b w:val="1"/>
        </w:rPr>
      </w:pPr>
    </w:p>
    <w:p>
      <w:pPr>
        <w:pStyle w:val="0"/>
        <w:spacing w:line="340" w:lineRule="exact"/>
        <w:ind w:left="194"/>
        <w:rPr>
          <w:rFonts w:hint="default" w:ascii="ＭＳ 明朝" w:hAnsi="ＭＳ 明朝" w:eastAsia="ＭＳ 明朝"/>
          <w:b w:val="1"/>
        </w:rPr>
      </w:pPr>
      <w:r>
        <w:rPr>
          <w:rFonts w:hint="eastAsia" w:ascii="ＭＳ 明朝" w:hAnsi="ＭＳ 明朝" w:eastAsia="ＭＳ 明朝"/>
          <w:b w:val="1"/>
        </w:rPr>
        <w:t>（受注者の催告による解除権）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第４６条</w:t>
      </w:r>
      <w:r>
        <w:rPr>
          <w:rFonts w:hint="eastAsia" w:ascii="ＭＳ 明朝" w:hAnsi="ＭＳ 明朝" w:eastAsia="ＭＳ 明朝"/>
        </w:rPr>
        <w:t>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spacing w:line="340" w:lineRule="exact"/>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（受注者の催告によらない解除権）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第４７条</w:t>
      </w:r>
      <w:r>
        <w:rPr>
          <w:rFonts w:hint="eastAsia" w:ascii="ＭＳ 明朝" w:hAnsi="ＭＳ 明朝" w:eastAsia="ＭＳ 明朝"/>
        </w:rPr>
        <w:t>　受注者は、次の各号のいずれかに該当するときは、直ちにこの契約を解除することができる。</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第１９条の規定により設計図書を変更したため業務委託料が３分の２以上減少したとき。</w:t>
      </w:r>
    </w:p>
    <w:p>
      <w:pPr>
        <w:pStyle w:val="0"/>
        <w:spacing w:line="340" w:lineRule="exact"/>
        <w:ind w:left="412" w:leftChars="50" w:hanging="309" w:hangingChars="150"/>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第２０条の規定による業務の中止期間が履行期間の１０分の５（履行期間の１０分の５が６月を超えるときは、６月）を超えたとき。ただし、中止が業務の一部のみの場合は、その一部を除いた他の部分の業務が完了した後３月を経過しても、なおその中止が解除されないとき。</w:t>
      </w:r>
    </w:p>
    <w:p>
      <w:pPr>
        <w:pStyle w:val="0"/>
        <w:spacing w:line="340" w:lineRule="exact"/>
        <w:rPr>
          <w:rFonts w:hint="eastAsia" w:ascii="ＭＳ 明朝" w:hAnsi="ＭＳ 明朝" w:eastAsia="ＭＳ 明朝"/>
          <w:b w:val="1"/>
        </w:rPr>
      </w:pPr>
    </w:p>
    <w:p>
      <w:pPr>
        <w:pStyle w:val="0"/>
        <w:spacing w:line="340" w:lineRule="exact"/>
        <w:ind w:firstLine="207" w:firstLineChars="100"/>
        <w:rPr>
          <w:rFonts w:hint="eastAsia" w:ascii="ＭＳ 明朝" w:hAnsi="ＭＳ 明朝" w:eastAsia="ＭＳ 明朝"/>
          <w:b w:val="1"/>
        </w:rPr>
      </w:pPr>
      <w:r>
        <w:rPr>
          <w:rFonts w:hint="eastAsia" w:ascii="ＭＳ 明朝" w:hAnsi="ＭＳ 明朝" w:eastAsia="ＭＳ 明朝"/>
          <w:b w:val="1"/>
        </w:rPr>
        <w:t>（受注者の責めに帰すべき事由による場合の解除の制限）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第４８条</w:t>
      </w:r>
      <w:r>
        <w:rPr>
          <w:rFonts w:hint="eastAsia" w:ascii="ＭＳ 明朝" w:hAnsi="ＭＳ 明朝" w:eastAsia="ＭＳ 明朝"/>
        </w:rPr>
        <w:t>　第４６条又は前条各号に定める場合が受注者の責めに帰すべき事由によるものであるときは、受注者は、前２条の規定による契約の解除をすることができない。</w:t>
      </w:r>
    </w:p>
    <w:p>
      <w:pPr>
        <w:pStyle w:val="0"/>
        <w:spacing w:line="340" w:lineRule="exact"/>
        <w:rPr>
          <w:rFonts w:hint="eastAsia" w:ascii="ＭＳ 明朝" w:hAnsi="ＭＳ 明朝" w:eastAsia="ＭＳ 明朝"/>
          <w:b w:val="1"/>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（解除の効果）</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第４９条　</w:t>
      </w:r>
      <w:r>
        <w:rPr>
          <w:rFonts w:hint="eastAsia" w:ascii="ＭＳ 明朝" w:hAnsi="ＭＳ 明朝" w:eastAsia="ＭＳ 明朝"/>
        </w:rPr>
        <w:t>この契約が解除された場合には、第１条第２項に規定する発注者及び受注者の義務は消滅する。ただし、第３８条に規定する部分引渡しに係る部分については、この限りでない。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この条及び次条において「既履行部分委託料」という。）を受注者に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前項に規定する既履行部分委託料は、発注者と受注者とが協議して定める。ただし、協議開始の日から１４日以内に協議が整わない場合には、発注者が定め、受注者に通知する。</w:t>
      </w:r>
    </w:p>
    <w:p>
      <w:pPr>
        <w:pStyle w:val="0"/>
        <w:spacing w:line="340" w:lineRule="exact"/>
        <w:rPr>
          <w:rFonts w:hint="default" w:ascii="ＭＳ 明朝" w:hAnsi="ＭＳ 明朝" w:eastAsia="ＭＳ 明朝"/>
          <w:b w:val="1"/>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（解除に伴う措置）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第５０条</w:t>
      </w:r>
      <w:r>
        <w:rPr>
          <w:rFonts w:hint="eastAsia" w:ascii="ＭＳ 明朝" w:hAnsi="ＭＳ 明朝" w:eastAsia="ＭＳ 明朝"/>
        </w:rPr>
        <w:t>　この契約が業務の完了前に解除された場合において、第３５条（第３８条の３において読み替えて準用する場合を含む。）の規定による前払金があったときは、受注者は、第４３条、第４４条又は次条第３項の規定による解除にあっては、当該前払金の額（第３８条第１項又は第２項の規定により部分引渡しをしているときは、その部分引渡しにおいて償却した前払金の額）に当該前払金の支払いの日から返還の日までの日数に応じて年２．５パーセントの割合で計算した額の利息を付した額を、第４２条、第４６条又は第４７条の規定による解除にあっては、当該前払金の額を発注者に返還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この契約が業務の完了前に解除され、かつ、前条第２項の規定により既履行部分の引渡しが行われる場合において、第３５条（第３８条の３において読み替えて準用する場合を含む。）の規定による前払金があったときは、発注者は、当該前払金（第３８条第１項又は第２項の規定による部分引渡しがあった場合は、その部分引渡しにおいて償却した前払金の額を控除した額）を前条第３項の規定により定められた既履行部分委託料から控除する。この場合において、受領済みの前払金になお余剰があるときは、受注者は、第４３条、第４４条又は次条第３項の規定による解除にあっては、当該余剰額に前払金の支払いの日から返還の日までの日数に応じ年２．５パーセントの割合で計算した額の利息を付した額を、第４２条、第４６条又は第４７条の規定による解除にあっては、当該余剰額を発注者に返還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この契約が業務の完了前に解除された場合において、作業現場に受注者が所有又は管理する業務の出来形部分（第３８条第１項又は第２項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及び貸与品等のうち故意又は過失によりその返還が不可能となったものを含む。以下次項において同じ。）があるときは、受注者は、当該物件を撤去するとともに、作業現場を修復し、取片付けて、発注者に明け渡さ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項に規定する撤去又は修復若しくは取片付けに要する費用（以下この項及び次項において「撤去費用等」という。）は、次の各号に掲げる撤去費用等につき、それぞれ各号に定めるところにより発注者又は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業務の出来形部分に関する撤去費用等</w:t>
      </w:r>
    </w:p>
    <w:p>
      <w:pPr>
        <w:pStyle w:val="0"/>
        <w:spacing w:line="340" w:lineRule="exact"/>
        <w:ind w:left="779" w:hanging="779" w:hangingChars="378"/>
        <w:rPr>
          <w:rFonts w:hint="default" w:ascii="ＭＳ 明朝" w:hAnsi="ＭＳ 明朝" w:eastAsia="ＭＳ 明朝"/>
        </w:rPr>
      </w:pPr>
      <w:r>
        <w:rPr>
          <w:rFonts w:hint="eastAsia" w:ascii="ＭＳ 明朝" w:hAnsi="ＭＳ 明朝" w:eastAsia="ＭＳ 明朝"/>
        </w:rPr>
        <w:t>　　　　この契約の解除が第４３条、第４４条又は次条第３項によるときは受注者が負担し、第４２条、第４６条又は第４７条によるときは発注者が負担する。</w:t>
      </w:r>
    </w:p>
    <w:p>
      <w:pPr>
        <w:pStyle w:val="0"/>
        <w:spacing w:line="340" w:lineRule="exact"/>
        <w:ind w:left="812" w:hanging="812" w:hangingChars="3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調査機械器具、仮設物その他物件に関する撤去費用等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第４項の場合において、受注者が正当な理由なく、相当の期間内に当該物件の撤去又は作業現場の修復若しくは取片付けを行わないときは、発注者は、受注者に代わって当該物件の処分又は作業現場の原状回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第３項前段に規定する受注者のとるべき措置の期限、方法等については、この契約の解除が第４３条、第４４条又は次条第３項によるときは発注者が定め、第４２条、第４６条又は第４７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８　業務の完了後にこの契約が解除された場合は、解除に伴い生じる事項の処理については発注者及び受注者が民法の規定に従って協議して決める。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（発注者の損害賠償請求等）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第５１条</w:t>
      </w:r>
      <w:r>
        <w:rPr>
          <w:rFonts w:hint="eastAsia" w:ascii="ＭＳ 明朝" w:hAnsi="ＭＳ 明朝" w:eastAsia="ＭＳ 明朝"/>
        </w:rPr>
        <w:t>　発注者は、受注者が次の各号のいずれかに該当するときは、これによって生じた損害の賠償を請求することができる。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履行期間内に業務を完了することができないとき。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（２）この契約の成果物に契約不適合があるとき。</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（３）第４３条又は第４４条の規定により成果物の引渡し後にこの契約が解除されたとき。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（４）前３号に掲げる場合のほか、債務の本旨に従った履行をしないとき又は債務の履行が不能であるとき。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次の各号のいずれかに該当するときは、前項の損害賠償に代えて、受注者は、業務委託料の１０分の１に相当する額を違約金として発注者の指定する期間内に支払わなければならない。</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（１）第４３条又は第４４条の規定により成果物の引渡し前にこの契約が解除されたとき。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（２）成果物の引渡し前に、受注者がその債務の履行を拒否し、又は受注者の責めに帰すべき事由によって受注者の債務について履行不能となったとき。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次の各号に掲げる者がこの契約を解除した場合は、前項第２号に該当する場合とみなす。</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（１）受注者について破産手続開始の決定があった場合において、破産法（平成１６年法律第７５号）の規定により選任された破産管財人</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（２）受注者について更生手続開始の決定があった場合において、会社更生法（平成１４年法律第１５４号）の規定により選任された管財人</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（３）受注者について更生手続開始の決定があった場合において、民事再生法（平成１１年法律第２２５号）の規定により選任された再生債務者等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第１号に該当し、発注者が損害の賠償を請求する場合の請求額は、業務委託料から部分引渡しを受けた部分に相応する業務委託料を控除した額につき、遅延日数に応じ、年２．５パーセントの割合で計算した額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第２項の場合（第４４条第８号及び第１０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（受注者の損害賠償請求等）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第５２条</w:t>
      </w:r>
      <w:r>
        <w:rPr>
          <w:rFonts w:hint="eastAsia" w:ascii="ＭＳ 明朝" w:hAnsi="ＭＳ 明朝" w:eastAsia="ＭＳ 明朝"/>
        </w:rPr>
        <w:t>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（１）第４６条又は第４７条の規定によりこの契約が解除されたとき。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（２）前号に掲げる場合のほか、債務の本旨に従った履行をしないとき又は債務の履行が不能であるとき。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第３３条第２項（第３８条において準用する場合を含む。）の規定による業務委託料の支払いが遅れた場合においては、受注者は、未受領金額につき、遅延日数に応じ、年２．５パーセントの割合で計算した額の遅延利息の支払いを発注者に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（契約不適合責任期間等）</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第５３条</w:t>
      </w:r>
      <w:r>
        <w:rPr>
          <w:rFonts w:hint="eastAsia" w:ascii="ＭＳ 明朝" w:hAnsi="ＭＳ 明朝" w:eastAsia="ＭＳ 明朝"/>
        </w:rPr>
        <w:t>　発注者は、引き渡された成果物に関し、第３２条第３項又は第４項（第３８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前項の請求等は、具体的な契約不適合の内容、請求する損害額の算定の根拠等当該請求等の根拠を示して、受注者の契約不適合責任を問う意思を明確に告げることで行う。</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が第１項に規定する契約不適合に係る請求等が可能な期間（以下この項及び第６項において「契約不適合責任期間」という。）の内に契約不適合を知り、その旨を受注者に通知した場合において、発注者の通知から１年が経過する日までに前項に規定する方法による請求等をしたときは、契約不適合責任期間の内に請求等を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発注者は、第１項の請求等を行ったときは、当該請求等の根拠となる契約不適合に関し、民法の消滅時効の範囲で、当該請求等以外に必要と認められる請求等をすることができる。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前各項の規定は契約不適合が受注者の故意又は重過失により生じたものであるときには適用せず、契約不適合に関する受注者の責任については、民法の定めるところによる。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民法第６３７条第１項の規定は、契約不適合責任期間については適用しない。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は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（保険）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第５４条　</w:t>
      </w:r>
      <w:r>
        <w:rPr>
          <w:rFonts w:hint="eastAsia" w:ascii="ＭＳ 明朝" w:hAnsi="ＭＳ 明朝" w:eastAsia="ＭＳ 明朝"/>
        </w:rPr>
        <w:t>受注者は、設計図書に基づき火災保険その他の保険を付したとき又は任意に保険を付しているときは、当該保険に係る証券又はこれに代わるものを直ちに発注者に提示しなければならない。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（紛争の解決）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第５５条　</w:t>
      </w:r>
      <w:r>
        <w:rPr>
          <w:rFonts w:hint="eastAsia" w:ascii="ＭＳ 明朝" w:hAnsi="ＭＳ 明朝" w:eastAsia="ＭＳ 明朝"/>
        </w:rPr>
        <w:t>この約款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管理技術者又は照査技術者の業務の実施に関する紛争、受注者の使用人又は受注者から業務を委任され、又は請け負った者の業務の実施に関する紛争及び監督員の職務の執行に関する紛争については、第１４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第１項の規定にかかわらず、発注者又は受注者は、必要があると認めるときは、同項に規定する紛争解決の手続前又は手続中であっても同項の発注者と受注者との間の紛争について民事訴訟法（明治２３年法律第２９号）に基づく訴えの提起又は民事調停法（昭和２６年法律第２２２号）に基づく調停の申立てを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又は受注者は、申し出により、この約款の各条項の規定により行う発注者と受注者との間の協議に第１項の調停人を立ち会わせ、当該協議が円滑に整うよう必要な助言又は意見を求めることができる。この場合における必要な費用の負担については、同項後段の規定を読み替えて準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（情報通信の技術を利用する方法）</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第５６条</w:t>
      </w:r>
      <w:r>
        <w:rPr>
          <w:rFonts w:hint="eastAsia" w:ascii="ＭＳ 明朝" w:hAnsi="ＭＳ 明朝" w:eastAsia="ＭＳ 明朝"/>
        </w:rPr>
        <w:t>　この約款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（個人情報の保護）</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第５７条</w:t>
      </w:r>
      <w:r>
        <w:rPr>
          <w:rFonts w:hint="eastAsia" w:ascii="ＭＳ 明朝" w:hAnsi="ＭＳ 明朝" w:eastAsia="ＭＳ 明朝"/>
        </w:rPr>
        <w:t>　受注者は、この契約による事務を処理するための個人情報の取扱については、別記「個人情報取扱特記事項」を遵守しなければならない。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（契約外の事項）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第５８条</w:t>
      </w:r>
      <w:r>
        <w:rPr>
          <w:rFonts w:hint="eastAsia" w:ascii="ＭＳ 明朝" w:hAnsi="ＭＳ 明朝" w:eastAsia="ＭＳ 明朝"/>
        </w:rPr>
        <w:t>　この約款に定めのない事項については、必要に応じて発注者と受注者とが協議して定める。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7" w:leftChars="94" w:firstLine="0" w:firstLineChars="0"/>
        <w:rPr>
          <w:rFonts w:hint="default" w:ascii="ＭＳ 明朝" w:hAnsi="ＭＳ 明朝" w:eastAsia="ＭＳ 明朝"/>
        </w:rPr>
      </w:pPr>
      <w:r>
        <w:rPr>
          <w:rFonts w:hint="eastAsia" w:ascii="ＭＳ 明朝" w:hAnsi="ＭＳ 明朝" w:eastAsia="ＭＳ 明朝"/>
          <w:b w:val="1"/>
        </w:rPr>
        <w:t>（電子契約の特例）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第５９条</w:t>
      </w:r>
      <w:r>
        <w:rPr>
          <w:rFonts w:hint="eastAsia" w:ascii="ＭＳ 明朝" w:hAnsi="ＭＳ 明朝" w:eastAsia="ＭＳ 明朝"/>
        </w:rPr>
        <w:t>　この契約を電子契約により締結した場合は、契約の効力は電子契約のタイムスタンプにかかわらず、契約書頭書に記載の契約日から生じる。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補　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１　契約の保証を免除する場合は、第４条は削除とする。</w:t>
      </w:r>
    </w:p>
    <w:p>
      <w:pPr>
        <w:pStyle w:val="0"/>
        <w:spacing w:line="340" w:lineRule="exact"/>
        <w:ind w:left="194" w:hanging="194" w:hangingChars="94"/>
        <w:rPr>
          <w:rFonts w:hint="default" w:ascii="ＭＳ 明朝" w:hAnsi="ＭＳ 明朝" w:eastAsia="ＭＳ 明朝"/>
        </w:rPr>
      </w:pPr>
      <w:r>
        <w:rPr>
          <w:rFonts w:hint="eastAsia"/>
        </w:rPr>
        <w:br w:type="page"/>
      </w:r>
    </w:p>
    <w:p>
      <w:pPr>
        <w:pStyle w:val="0"/>
        <w:rPr>
          <w:rFonts w:hint="eastAsia"/>
          <w:sz w:val="21"/>
        </w:rPr>
      </w:pPr>
      <w:r>
        <w:rPr>
          <w:rFonts w:hint="eastAsia"/>
          <w:sz w:val="21"/>
        </w:rPr>
        <w:t>特約事項</w:t>
      </w:r>
    </w:p>
    <w:p>
      <w:pPr>
        <w:pStyle w:val="0"/>
        <w:rPr>
          <w:rFonts w:hint="eastAsia"/>
          <w:sz w:val="21"/>
        </w:rPr>
      </w:pPr>
      <w:r>
        <w:rPr>
          <w:rFonts w:hint="eastAsia"/>
          <w:sz w:val="21"/>
        </w:rPr>
        <w:t>（独占禁止法等に該当した場合の特約）</w:t>
      </w:r>
    </w:p>
    <w:p>
      <w:pPr>
        <w:pStyle w:val="0"/>
        <w:ind w:left="226" w:hanging="226" w:hangingChars="100"/>
        <w:rPr>
          <w:rFonts w:hint="eastAsia"/>
          <w:sz w:val="21"/>
        </w:rPr>
      </w:pPr>
      <w:r>
        <w:rPr>
          <w:rFonts w:hint="eastAsia"/>
          <w:sz w:val="21"/>
        </w:rPr>
        <w:t>第１条　受注者はこの契約に関し、次の各号のいずれかに該当したときは、発注者の請求に基づき、契約金額（本契約締結後、契約金額の変更があった場合には、変更後の契約金額。本契約が単価契約の場合は、契約期間全体の予定総額。以下同じ。）の</w:t>
      </w:r>
      <w:r>
        <w:rPr>
          <w:rFonts w:hint="eastAsia"/>
          <w:sz w:val="21"/>
        </w:rPr>
        <w:t>100</w:t>
      </w:r>
      <w:r>
        <w:rPr>
          <w:rFonts w:hint="eastAsia"/>
          <w:sz w:val="21"/>
        </w:rPr>
        <w:t>分の</w:t>
      </w:r>
      <w:r>
        <w:rPr>
          <w:rFonts w:hint="eastAsia"/>
          <w:sz w:val="21"/>
        </w:rPr>
        <w:t>15</w:t>
      </w:r>
      <w:r>
        <w:rPr>
          <w:rFonts w:hint="eastAsia"/>
          <w:sz w:val="21"/>
        </w:rPr>
        <w:t>に相当する額を違約金として発注者の指定する期間内に支払わなければならない。ただし、第１号又は第２号のいずれかに該当した場合であって、排除措置命令の対象となる行為が不公正な取引方法（昭和</w:t>
      </w:r>
      <w:r>
        <w:rPr>
          <w:rFonts w:hint="eastAsia"/>
          <w:sz w:val="21"/>
        </w:rPr>
        <w:t>57</w:t>
      </w:r>
      <w:r>
        <w:rPr>
          <w:rFonts w:hint="eastAsia"/>
          <w:sz w:val="21"/>
        </w:rPr>
        <w:t>年公正取引委員会告示第</w:t>
      </w:r>
      <w:r>
        <w:rPr>
          <w:rFonts w:hint="eastAsia"/>
          <w:sz w:val="21"/>
        </w:rPr>
        <w:t>15</w:t>
      </w:r>
      <w:r>
        <w:rPr>
          <w:rFonts w:hint="eastAsia"/>
          <w:sz w:val="21"/>
        </w:rPr>
        <w:t>号）第</w:t>
      </w:r>
      <w:r>
        <w:rPr>
          <w:rFonts w:hint="eastAsia"/>
          <w:sz w:val="21"/>
        </w:rPr>
        <w:t>6</w:t>
      </w:r>
      <w:r>
        <w:rPr>
          <w:rFonts w:hint="eastAsia"/>
          <w:sz w:val="21"/>
        </w:rPr>
        <w:t>項に規定する不当廉売であるときその他発注者が特に認めるときは、この限りでない。</w:t>
      </w:r>
    </w:p>
    <w:p>
      <w:pPr>
        <w:pStyle w:val="0"/>
        <w:ind w:left="226" w:hanging="226" w:hangingChars="100"/>
        <w:rPr>
          <w:rFonts w:hint="eastAsia"/>
          <w:sz w:val="21"/>
        </w:rPr>
      </w:pPr>
      <w:r>
        <w:rPr>
          <w:rFonts w:hint="eastAsia"/>
          <w:sz w:val="21"/>
        </w:rPr>
        <w:t>(1)</w:t>
      </w:r>
      <w:r>
        <w:rPr>
          <w:rFonts w:hint="eastAsia"/>
          <w:sz w:val="21"/>
        </w:rPr>
        <w:t>　公正取引委員会が、受注者に違反行為があったとして私的独占の禁止及び公正取引の確保に関する法律（昭和</w:t>
      </w:r>
      <w:r>
        <w:rPr>
          <w:rFonts w:hint="eastAsia"/>
          <w:sz w:val="21"/>
        </w:rPr>
        <w:t>22</w:t>
      </w:r>
      <w:r>
        <w:rPr>
          <w:rFonts w:hint="eastAsia"/>
          <w:sz w:val="21"/>
        </w:rPr>
        <w:t>年法律第</w:t>
      </w:r>
      <w:r>
        <w:rPr>
          <w:rFonts w:hint="eastAsia"/>
          <w:sz w:val="21"/>
        </w:rPr>
        <w:t>54</w:t>
      </w:r>
      <w:r>
        <w:rPr>
          <w:rFonts w:hint="eastAsia"/>
          <w:sz w:val="21"/>
        </w:rPr>
        <w:t>号。以下「独占禁止法」という。）第</w:t>
      </w:r>
      <w:r>
        <w:rPr>
          <w:rFonts w:hint="eastAsia"/>
          <w:sz w:val="21"/>
        </w:rPr>
        <w:t>49</w:t>
      </w:r>
      <w:r>
        <w:rPr>
          <w:rFonts w:hint="eastAsia"/>
          <w:sz w:val="21"/>
        </w:rPr>
        <w:t>条に規定する排除措置命令（当該排除措置命令がされなかった場合にあっては、独占禁止法第</w:t>
      </w:r>
      <w:r>
        <w:rPr>
          <w:rFonts w:hint="eastAsia"/>
          <w:sz w:val="21"/>
        </w:rPr>
        <w:t>62</w:t>
      </w:r>
      <w:r>
        <w:rPr>
          <w:rFonts w:hint="eastAsia"/>
          <w:sz w:val="21"/>
        </w:rPr>
        <w:t>条第１項に規定する納付命令。以下同じ。）を行い、当該排除措置命令が確定したとき。（独占禁止法第</w:t>
      </w:r>
      <w:r>
        <w:rPr>
          <w:rFonts w:hint="eastAsia"/>
          <w:sz w:val="21"/>
        </w:rPr>
        <w:t>77</w:t>
      </w:r>
      <w:r>
        <w:rPr>
          <w:rFonts w:hint="eastAsia"/>
          <w:sz w:val="21"/>
        </w:rPr>
        <w:t>条に規定する抗告訴訟が提起されたときを除く。）</w:t>
      </w:r>
    </w:p>
    <w:p>
      <w:pPr>
        <w:pStyle w:val="0"/>
        <w:ind w:left="226" w:hanging="226" w:hangingChars="100"/>
        <w:rPr>
          <w:rFonts w:hint="eastAsia"/>
          <w:sz w:val="21"/>
        </w:rPr>
      </w:pPr>
      <w:r>
        <w:rPr>
          <w:rFonts w:hint="eastAsia"/>
          <w:sz w:val="21"/>
        </w:rPr>
        <w:t>(2)</w:t>
      </w:r>
      <w:r>
        <w:rPr>
          <w:rFonts w:hint="eastAsia"/>
          <w:sz w:val="21"/>
        </w:rPr>
        <w:t>　受注者が、独占禁止法第</w:t>
      </w:r>
      <w:r>
        <w:rPr>
          <w:rFonts w:hint="eastAsia"/>
          <w:sz w:val="21"/>
        </w:rPr>
        <w:t>77</w:t>
      </w:r>
      <w:r>
        <w:rPr>
          <w:rFonts w:hint="eastAsia"/>
          <w:sz w:val="21"/>
        </w:rPr>
        <w:t>条に規定する抗告訴訟を提起し、その訴訟について却下又は請求棄却の判決が確定したとき。</w:t>
      </w:r>
    </w:p>
    <w:p>
      <w:pPr>
        <w:pStyle w:val="0"/>
        <w:spacing w:line="340" w:lineRule="exact"/>
        <w:ind w:left="210" w:hanging="210" w:hangingChars="100"/>
        <w:rPr>
          <w:rFonts w:hint="eastAsia" w:ascii="ＭＳ 明朝" w:hAnsi="ＭＳ 明朝" w:eastAsia="ＭＳ 明朝"/>
          <w:spacing w:val="0"/>
          <w:sz w:val="21"/>
        </w:rPr>
      </w:pPr>
      <w:r>
        <w:rPr>
          <w:rFonts w:hint="eastAsia"/>
          <w:sz w:val="21"/>
        </w:rPr>
        <w:t>(3)</w:t>
      </w:r>
      <w:r>
        <w:rPr>
          <w:rFonts w:hint="eastAsia"/>
          <w:sz w:val="21"/>
        </w:rPr>
        <w:t>　受注者（受注者が法人の場合にあっては、その役員又は使用人）について刑法（明治</w:t>
      </w:r>
      <w:r>
        <w:rPr>
          <w:rFonts w:hint="eastAsia"/>
          <w:sz w:val="21"/>
        </w:rPr>
        <w:t>40</w:t>
      </w:r>
      <w:r>
        <w:rPr>
          <w:rFonts w:hint="eastAsia"/>
          <w:sz w:val="21"/>
        </w:rPr>
        <w:t>年法律第</w:t>
      </w:r>
      <w:r>
        <w:rPr>
          <w:rFonts w:hint="eastAsia"/>
          <w:sz w:val="21"/>
        </w:rPr>
        <w:t>45</w:t>
      </w:r>
      <w:r>
        <w:rPr>
          <w:rFonts w:hint="eastAsia"/>
          <w:sz w:val="21"/>
        </w:rPr>
        <w:t>号）第</w:t>
      </w:r>
      <w:r>
        <w:rPr>
          <w:rFonts w:hint="eastAsia"/>
          <w:sz w:val="21"/>
        </w:rPr>
        <w:t>96</w:t>
      </w:r>
      <w:r>
        <w:rPr>
          <w:rFonts w:hint="eastAsia"/>
          <w:sz w:val="21"/>
        </w:rPr>
        <w:t>条の６又は第</w:t>
      </w:r>
      <w:r>
        <w:rPr>
          <w:rFonts w:hint="eastAsia"/>
          <w:sz w:val="21"/>
        </w:rPr>
        <w:t>198</w:t>
      </w:r>
      <w:r>
        <w:rPr>
          <w:rFonts w:hint="eastAsia"/>
          <w:sz w:val="21"/>
        </w:rPr>
        <w:t>条による刑が確定したとき。</w:t>
      </w:r>
    </w:p>
    <w:p>
      <w:pPr>
        <w:pStyle w:val="0"/>
        <w:ind w:left="226" w:hanging="226" w:hangingChars="100"/>
        <w:rPr>
          <w:rFonts w:hint="eastAsia"/>
          <w:sz w:val="21"/>
        </w:rPr>
      </w:pPr>
      <w:r>
        <w:rPr>
          <w:rFonts w:hint="eastAsia"/>
          <w:sz w:val="21"/>
        </w:rPr>
        <w:t>第２条　前条の場合において、受注者が次の各号のいずれかに該当するときは、同項に規定する契約金額の</w:t>
      </w:r>
      <w:r>
        <w:rPr>
          <w:rFonts w:hint="eastAsia"/>
          <w:sz w:val="21"/>
        </w:rPr>
        <w:t>100</w:t>
      </w:r>
      <w:r>
        <w:rPr>
          <w:rFonts w:hint="eastAsia"/>
          <w:sz w:val="21"/>
        </w:rPr>
        <w:t>分の</w:t>
      </w:r>
      <w:r>
        <w:rPr>
          <w:rFonts w:hint="eastAsia"/>
          <w:sz w:val="21"/>
        </w:rPr>
        <w:t>15</w:t>
      </w:r>
      <w:r>
        <w:rPr>
          <w:rFonts w:hint="eastAsia"/>
          <w:sz w:val="21"/>
        </w:rPr>
        <w:t>に相当する額の違約金に代えて、契約金額の</w:t>
      </w:r>
      <w:r>
        <w:rPr>
          <w:rFonts w:hint="eastAsia"/>
          <w:sz w:val="21"/>
        </w:rPr>
        <w:t>100</w:t>
      </w:r>
      <w:r>
        <w:rPr>
          <w:rFonts w:hint="eastAsia"/>
          <w:sz w:val="21"/>
        </w:rPr>
        <w:t>分の</w:t>
      </w:r>
      <w:r>
        <w:rPr>
          <w:rFonts w:hint="eastAsia"/>
          <w:sz w:val="21"/>
        </w:rPr>
        <w:t>20</w:t>
      </w:r>
      <w:r>
        <w:rPr>
          <w:rFonts w:hint="eastAsia"/>
          <w:sz w:val="21"/>
        </w:rPr>
        <w:t>に相当する額の違約金を発注者に支払わなければならない。</w:t>
      </w:r>
    </w:p>
    <w:p>
      <w:pPr>
        <w:pStyle w:val="0"/>
        <w:ind w:left="226" w:hanging="226" w:hangingChars="100"/>
        <w:rPr>
          <w:rFonts w:hint="eastAsia"/>
          <w:sz w:val="21"/>
        </w:rPr>
      </w:pPr>
      <w:r>
        <w:rPr>
          <w:rFonts w:hint="eastAsia"/>
          <w:sz w:val="21"/>
        </w:rPr>
        <w:t>(1)</w:t>
      </w:r>
      <w:r>
        <w:rPr>
          <w:rFonts w:hint="eastAsia"/>
          <w:sz w:val="21"/>
        </w:rPr>
        <w:t>　前条第１号に規定する確定した納付命令について、独占禁止法第７条の３の規定の適用があるとき。</w:t>
      </w:r>
    </w:p>
    <w:p>
      <w:pPr>
        <w:pStyle w:val="0"/>
        <w:ind w:left="226" w:hanging="226" w:hangingChars="100"/>
        <w:rPr>
          <w:rFonts w:hint="eastAsia"/>
          <w:sz w:val="21"/>
        </w:rPr>
      </w:pPr>
      <w:r>
        <w:rPr>
          <w:rFonts w:hint="eastAsia"/>
          <w:sz w:val="21"/>
        </w:rPr>
        <w:t>(2)</w:t>
      </w:r>
      <w:r>
        <w:rPr>
          <w:rFonts w:hint="eastAsia"/>
          <w:sz w:val="21"/>
        </w:rPr>
        <w:t>　前条第３号に規定する刑に係る確定判決において、乙が違反行為の首謀者であることが明らかになったとき。</w:t>
      </w:r>
    </w:p>
    <w:p>
      <w:pPr>
        <w:pStyle w:val="0"/>
        <w:ind w:left="226" w:hanging="226" w:hangingChars="100"/>
        <w:rPr>
          <w:rFonts w:hint="eastAsia"/>
          <w:sz w:val="21"/>
        </w:rPr>
      </w:pPr>
      <w:r>
        <w:rPr>
          <w:rFonts w:hint="eastAsia"/>
          <w:sz w:val="21"/>
        </w:rPr>
        <w:t>(3)</w:t>
      </w:r>
      <w:r>
        <w:rPr>
          <w:rFonts w:hint="eastAsia"/>
          <w:sz w:val="21"/>
        </w:rPr>
        <w:t>　受注者が本契約に関し、独占禁止法等に抵触する違反行為は行っていない旨の誓約書を提出しているとき。</w:t>
      </w:r>
    </w:p>
    <w:p>
      <w:pPr>
        <w:pStyle w:val="0"/>
        <w:ind w:left="226" w:hanging="226" w:hangingChars="100"/>
        <w:rPr>
          <w:rFonts w:hint="eastAsia"/>
          <w:sz w:val="21"/>
        </w:rPr>
      </w:pPr>
      <w:r>
        <w:rPr>
          <w:rFonts w:hint="eastAsia"/>
          <w:sz w:val="21"/>
        </w:rPr>
        <w:t>第３条　受注者が第１条又は第２条の違約金を発注者の指定する期間内に支払わないときは、受注者は、当該期間を経過した日から支払いをする日までの日数に応じ、年</w:t>
      </w:r>
      <w:r>
        <w:rPr>
          <w:rFonts w:hint="eastAsia"/>
          <w:sz w:val="21"/>
        </w:rPr>
        <w:t>2.5</w:t>
      </w:r>
      <w:r>
        <w:rPr>
          <w:rFonts w:hint="eastAsia"/>
          <w:sz w:val="21"/>
        </w:rPr>
        <w:t>パーセントの割合で計算した額の遅延利息を発注者に支払わなければならない。</w:t>
      </w:r>
    </w:p>
    <w:p>
      <w:pPr>
        <w:pStyle w:val="0"/>
        <w:rPr>
          <w:rFonts w:hint="eastAsia"/>
          <w:sz w:val="21"/>
        </w:rPr>
      </w:pPr>
      <w:r>
        <w:rPr>
          <w:rFonts w:hint="eastAsia"/>
          <w:sz w:val="21"/>
        </w:rPr>
        <w:t>第４条　受注者は契約の履行を理由にこの違約金の支払いを免れることはできない。</w:t>
      </w:r>
    </w:p>
    <w:p>
      <w:pPr>
        <w:pStyle w:val="0"/>
        <w:rPr>
          <w:rFonts w:hint="eastAsia" w:ascii="ＭＳ 明朝" w:hAnsi="ＭＳ 明朝" w:eastAsia="ＭＳ 明朝"/>
          <w:spacing w:val="0"/>
          <w:sz w:val="21"/>
        </w:rPr>
      </w:pPr>
      <w:r>
        <w:rPr>
          <w:rFonts w:hint="eastAsia"/>
          <w:sz w:val="21"/>
        </w:rPr>
        <w:t>第５条　第１条及び第２条の規定は、発注者に生じた実際の損害の額が違約金の額を超過する場合において、発注者がその超過分の損害につき賠償を請求することを妨げない。</w:t>
      </w:r>
    </w:p>
    <w:p>
      <w:pPr>
        <w:pStyle w:val="0"/>
        <w:spacing w:line="340" w:lineRule="exact"/>
        <w:jc w:val="right"/>
        <w:rPr>
          <w:rFonts w:hint="default" w:ascii="ＭＳ 明朝" w:hAnsi="ＭＳ 明朝" w:eastAsia="ＭＳ 明朝"/>
          <w:bdr w:val="single" w:color="auto" w:sz="4" w:space="0"/>
        </w:rPr>
      </w:pPr>
      <w:r>
        <w:rPr>
          <w:rFonts w:hint="default" w:ascii="ＭＳ 明朝" w:hAnsi="ＭＳ 明朝" w:eastAsia="ＭＳ 明朝"/>
        </w:rPr>
        <w:br w:type="page"/>
      </w:r>
    </w:p>
    <w:p>
      <w:pPr>
        <w:pStyle w:val="0"/>
        <w:spacing w:line="340" w:lineRule="exact"/>
        <w:rPr>
          <w:rFonts w:hint="default" w:ascii="ＭＳ 明朝" w:hAnsi="ＭＳ 明朝" w:eastAsia="ＭＳ 明朝"/>
        </w:rPr>
      </w:pPr>
      <w:r>
        <w:rPr>
          <w:rFonts w:hint="eastAsia" w:ascii="ＭＳ 明朝" w:hAnsi="ＭＳ 明朝" w:eastAsia="ＭＳ 明朝"/>
        </w:rPr>
        <w:t>別　記</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jc w:val="center"/>
        <w:rPr>
          <w:rFonts w:hint="default" w:ascii="ＭＳ 明朝" w:hAnsi="ＭＳ 明朝" w:eastAsia="ＭＳ 明朝"/>
        </w:rPr>
      </w:pPr>
      <w:r>
        <w:rPr>
          <w:rFonts w:hint="eastAsia" w:ascii="ＭＳ 明朝" w:hAnsi="ＭＳ 明朝" w:eastAsia="ＭＳ 明朝"/>
        </w:rPr>
        <w:t>個　人　情　報　取　扱　特　記　事　項</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Start w:id="1" w:name="_Hlk129621492"/>
      <w:r>
        <w:rPr>
          <w:rFonts w:hint="eastAsia" w:ascii="ＭＳ 明朝" w:hAnsi="ＭＳ 明朝" w:eastAsia="ＭＳ 明朝"/>
        </w:rPr>
        <w:t>　（基本的事項）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第１条　受注者は、この契約に係る業務（以下単に「業務」という。）の実施に当たっては、個人情報（個人情報の保護に関する法律（平成１５年法律第５７号）第２条第１項に規定する個人情報をいう。以下同じ。）の保護の重要性を認識し、個人の権利利益を侵害することのないよう、個人情報に関する関係法令、関連するガイドライン及び以下の事項を遵守の上、個人情報の取扱いを適正に行わ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（秘密の保持）</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第２条　受注者は、業務に関して知り得た個人情報を他に漏えいしてはならない。</w:t>
      </w:r>
    </w:p>
    <w:p>
      <w:pPr>
        <w:pStyle w:val="0"/>
        <w:spacing w:line="340" w:lineRule="exact"/>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（目的外使用等の禁止）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第３条　受注者は、発注者の書面による指示がある場合を除き、業務に関して知り得た個人情報を契約の目的以外のために利用し、又は第三者（受注者の子会社を含む。以下同じ。）に提供してはならない。ただし、あらかじめ発注者の書面による承諾を得た場合は、この限りでない。</w:t>
      </w:r>
    </w:p>
    <w:p>
      <w:pPr>
        <w:pStyle w:val="0"/>
        <w:spacing w:line="340" w:lineRule="exact"/>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（再委託の禁止等）</w:t>
      </w:r>
    </w:p>
    <w:p>
      <w:pPr>
        <w:pStyle w:val="0"/>
        <w:spacing w:line="340" w:lineRule="exact"/>
        <w:ind w:left="194" w:hanging="194" w:hangingChars="94"/>
        <w:rPr>
          <w:rFonts w:hint="default" w:ascii="ＭＳ 明朝" w:hAnsi="ＭＳ 明朝" w:eastAsia="ＭＳ 明朝"/>
          <w:strike w:val="1"/>
        </w:rPr>
      </w:pPr>
      <w:r>
        <w:rPr>
          <w:rFonts w:hint="eastAsia" w:ascii="ＭＳ 明朝" w:hAnsi="ＭＳ 明朝" w:eastAsia="ＭＳ 明朝"/>
        </w:rPr>
        <w:t>第４条　受注者は、業務の全部又は一部を第三者に委託し、又は請け負わせてはならない。ただし、あらかじめ発注者の書面による承諾を得た場合は、この限りでない。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前項ただし書に規定する場合において、受注者は、再委託先に対し、この個人情報取扱特記事項に定める受注者</w:t>
      </w:r>
      <w:r>
        <w:rPr>
          <w:rFonts w:hint="default" w:ascii="ＭＳ 明朝" w:hAnsi="ＭＳ 明朝" w:eastAsia="ＭＳ 明朝"/>
        </w:rPr>
        <w:t>の義務と同等の義務</w:t>
      </w:r>
      <w:r>
        <w:rPr>
          <w:rFonts w:hint="eastAsia" w:ascii="ＭＳ 明朝" w:hAnsi="ＭＳ 明朝" w:eastAsia="ＭＳ 明朝"/>
        </w:rPr>
        <w:t>を課すとともに、再委託先への</w:t>
      </w:r>
      <w:r>
        <w:rPr>
          <w:rFonts w:hint="default" w:ascii="ＭＳ 明朝" w:hAnsi="ＭＳ 明朝" w:eastAsia="ＭＳ 明朝"/>
        </w:rPr>
        <w:t>必要かつ適切な監督を行わなければならない。</w:t>
      </w:r>
      <w:r>
        <w:rPr>
          <w:rFonts w:hint="eastAsia" w:ascii="ＭＳ 明朝" w:hAnsi="ＭＳ 明朝" w:eastAsia="ＭＳ 明朝"/>
        </w:rPr>
        <w:t>この場合において、受注者は、再委託先との間で、発注者が再委託先に対し当該義務の履行を直接求めることができる旨の契約を締結しなければならない。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受注者は、発注者に対して、再委託先の全ての行為及びその結果について責任を負う。</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（複写又は複製の禁止）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第５条　受注者は、業務を処理するために発注者から引き渡された個人情報が記録された資料等を発注者の書面による事前の承諾なしに複写し、又は複製してはならない。</w:t>
      </w:r>
    </w:p>
    <w:p>
      <w:pPr>
        <w:pStyle w:val="0"/>
        <w:spacing w:line="340" w:lineRule="exact"/>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（安全管理措置）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第６条　受注者は、業務に関して知り得た個人情報の漏えい、滅失又は毀損（以下「漏えい等」という。）の防止その他の個人情報の安全管理のために必要かつ適切な措置（以下「安全管理措置」という。）を講じなければならない。</w:t>
      </w:r>
    </w:p>
    <w:p>
      <w:pPr>
        <w:pStyle w:val="0"/>
        <w:spacing w:line="340" w:lineRule="exact"/>
        <w:ind w:left="152" w:hanging="152" w:hangingChars="74"/>
        <w:rPr>
          <w:rFonts w:hint="default" w:ascii="ＭＳ 明朝" w:hAnsi="ＭＳ 明朝" w:eastAsia="ＭＳ 明朝"/>
        </w:rPr>
      </w:pPr>
      <w:r>
        <w:rPr>
          <w:rFonts w:hint="eastAsia" w:ascii="ＭＳ 明朝" w:hAnsi="ＭＳ 明朝" w:eastAsia="ＭＳ 明朝"/>
        </w:rPr>
        <w:t>２　受注者は、安全管理措置を講じるに当たっては、発注者が自ら講じている安全管理措置と同等以上の措置を講じなければならない。</w:t>
      </w:r>
    </w:p>
    <w:p>
      <w:pPr>
        <w:pStyle w:val="0"/>
        <w:spacing w:line="340" w:lineRule="exact"/>
        <w:rPr>
          <w:rFonts w:hint="eastAsia"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（業務従事者等に対する監督等）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第７条　受注者は、個人情報の取扱いに係る責任者及び業務従事者を定め、これらの者以外に個人情報を取り扱わせてはならない。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受注者は、個人情報を取り扱う業務従事者の人数及びその権限を必要最小限にしなければならない。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受注者は、個人情報を取り扱う業務従事者に対し、個人情報の保護に関する意識の高揚を図るための啓発及び情報セキュリティ対策等の個人情報の適正な管理のために必要な研修を実施しなければならない。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（個人情報を取り扱う場所等）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第８条　受注者は、個人情報を取り扱う場所を定め、当該場所以外で個人情報を取り扱ってはならない。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受注者は、個人情報を前項に規定する取扱場所から持ち出してはならない。ただし、あらかじめ発注者の書面による承諾を得た場合は、この限りでない。</w:t>
      </w:r>
    </w:p>
    <w:p>
      <w:pPr>
        <w:pStyle w:val="0"/>
        <w:spacing w:line="340" w:lineRule="exact"/>
        <w:ind w:left="194" w:hanging="194" w:hangingChars="94"/>
        <w:rPr>
          <w:rFonts w:hint="eastAsia" w:ascii="ＭＳ 明朝" w:hAnsi="ＭＳ 明朝" w:eastAsia="ＭＳ 明朝"/>
        </w:rPr>
      </w:pPr>
    </w:p>
    <w:p>
      <w:pPr>
        <w:pStyle w:val="0"/>
        <w:spacing w:line="340" w:lineRule="exact"/>
        <w:ind w:firstLine="206" w:firstLineChars="100"/>
        <w:rPr>
          <w:rFonts w:hint="default" w:ascii="ＭＳ 明朝" w:hAnsi="ＭＳ 明朝" w:eastAsia="ＭＳ 明朝"/>
        </w:rPr>
      </w:pPr>
      <w:r>
        <w:rPr>
          <w:rFonts w:hint="eastAsia" w:ascii="ＭＳ 明朝" w:hAnsi="ＭＳ 明朝" w:eastAsia="ＭＳ 明朝"/>
        </w:rPr>
        <w:t>（安全管理措置の報告等）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第９条　受注者は、発注者に対し、業務の着手前に、次に掲げる事項を書面により報告しなければならない。当該報告後に変更があった場合も、同様とする。</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（１）情報セキュリティ対策の実施状況</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２）個人情報の取扱いに係る責任者（個人番号（行政手続における特定の個人を識別するための番号の利用等に関する法律（平成２５年法律第２７号）第２条第５項に規定する個人番号をいう。）及び特定個人情報（同条第２条第８項に規定する特定個人情報をいう。）を取り扱う業務にあっては、責任者及び業務従事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（３）個人情報を取り扱う場所</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（４）第７条第３項の研修の内容</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（５）前各号に掲げるもののほか、書面により別途発注者が指示した安全管理措置に関する事項</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（収集の制限）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第１０条　受注者は、業務を処理するために個人情報を収集するときは、契約の目的を達成するために必要な範囲内で、適法かつ公正な手段により行わなければならない。</w:t>
      </w:r>
    </w:p>
    <w:p>
      <w:pPr>
        <w:pStyle w:val="0"/>
        <w:spacing w:line="340" w:lineRule="exact"/>
        <w:rPr>
          <w:rFonts w:hint="eastAsia"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（事故発生時における報告等）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第１１条　受注者は、個人情報の漏えい等に係る事故が発生した場合、又は発生したおそれ</w:t>
      </w:r>
      <w:r>
        <w:rPr>
          <w:rFonts w:hint="default" w:ascii="ＭＳ 明朝" w:hAnsi="ＭＳ 明朝" w:eastAsia="ＭＳ 明朝"/>
        </w:rPr>
        <w:t>があると判断した</w:t>
      </w:r>
      <w:r>
        <w:rPr>
          <w:rFonts w:hint="eastAsia" w:ascii="ＭＳ 明朝" w:hAnsi="ＭＳ 明朝" w:eastAsia="ＭＳ 明朝"/>
        </w:rPr>
        <w:t>場合は、直ちにその状況を発注者に報告しなければならない。この場合において、受注者は、発注者の指示に従い、当該事故の対応及び２次被害の防止等の必要な措置を講じなければならない。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発注者は、個人情報の漏えい等の事故が発生した場合は、必要に応じて当該事故に関する情報を公表することができる。</w:t>
      </w:r>
    </w:p>
    <w:p>
      <w:pPr>
        <w:pStyle w:val="0"/>
        <w:spacing w:line="340" w:lineRule="exact"/>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Start w:id="2" w:name="_Hlk129872760"/>
      <w:r>
        <w:rPr>
          <w:rFonts w:hint="eastAsia" w:ascii="ＭＳ 明朝" w:hAnsi="ＭＳ 明朝" w:eastAsia="ＭＳ 明朝"/>
        </w:rPr>
        <w:t>　（個人情報の消去等）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第１２条　受注者は、業務完了後直ちに、発注者から提供を受け、若しくは提供を受けたものを複写し、若しくは複製し、又は業務を処理するため受注者自ら収集し、若しくは作成した個人情報を、発注者の指示に従い消去し、及び個人情報が記録された資料等を発注者に返却し、又は引き渡さなければならない。ただし、発注者が別に指示したときは、当該指示した方法による。</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End w:id="2"/>
      <w:r>
        <w:rPr>
          <w:rFonts w:hint="eastAsia" w:ascii="ＭＳ 明朝" w:hAnsi="ＭＳ 明朝" w:eastAsia="ＭＳ 明朝"/>
        </w:rPr>
        <w:t>　（契約の解除及び損害賠償）</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第１３条　発注者は、受注者がこの個人情報取扱特記事項に違反していると認めたときは、この契約の解除及び損害賠償の請求をすることができる。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業務に関し個人情報の漏えい等の事故が発生した場合であって、受注者の故意又は過失を問わず受注者が発注者に対し損害を発生させたときは、受注者は、発注者に対し、その損害を賠償しなければならない。</w:t>
      </w:r>
    </w:p>
    <w:p>
      <w:pPr>
        <w:pStyle w:val="0"/>
        <w:spacing w:line="340" w:lineRule="exact"/>
        <w:rPr>
          <w:rFonts w:hint="eastAsia" w:ascii="ＭＳ 明朝" w:hAnsi="ＭＳ 明朝" w:eastAsia="ＭＳ 明朝"/>
        </w:rPr>
      </w:pPr>
      <w:r>
        <w:rPr>
          <w:rFonts w:hint="eastAsia" w:ascii="ＭＳ 明朝" w:hAnsi="ＭＳ 明朝" w:eastAsia="ＭＳ 明朝"/>
        </w:rPr>
        <w:t>　</w:t>
      </w:r>
    </w:p>
    <w:p>
      <w:pPr>
        <w:pStyle w:val="0"/>
        <w:spacing w:line="340" w:lineRule="exact"/>
        <w:ind w:left="194"/>
        <w:rPr>
          <w:rFonts w:hint="default" w:ascii="ＭＳ 明朝" w:hAnsi="ＭＳ 明朝" w:eastAsia="ＭＳ 明朝"/>
        </w:rPr>
      </w:pPr>
      <w:r>
        <w:rPr>
          <w:rFonts w:hint="eastAsia" w:ascii="ＭＳ 明朝" w:hAnsi="ＭＳ 明朝" w:eastAsia="ＭＳ 明朝"/>
        </w:rPr>
        <w:t>（委託業務の検査等）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第１４条</w:t>
      </w:r>
      <w:r>
        <w:rPr>
          <w:rFonts w:hint="default" w:ascii="ＭＳ 明朝" w:hAnsi="ＭＳ 明朝" w:eastAsia="ＭＳ 明朝"/>
        </w:rPr>
        <w:t>　</w:t>
      </w:r>
      <w:r>
        <w:rPr>
          <w:rFonts w:hint="eastAsia" w:ascii="ＭＳ 明朝" w:hAnsi="ＭＳ 明朝" w:eastAsia="ＭＳ 明朝"/>
        </w:rPr>
        <w:t>発注</w:t>
      </w:r>
      <w:r>
        <w:rPr>
          <w:rFonts w:hint="default" w:ascii="ＭＳ 明朝" w:hAnsi="ＭＳ 明朝" w:eastAsia="ＭＳ 明朝"/>
        </w:rPr>
        <w:t>者は、必要と認めるときは、受注者</w:t>
      </w:r>
      <w:r>
        <w:rPr>
          <w:rFonts w:hint="eastAsia" w:ascii="ＭＳ 明朝" w:hAnsi="ＭＳ 明朝" w:eastAsia="ＭＳ 明朝"/>
        </w:rPr>
        <w:t>の個人情報</w:t>
      </w:r>
      <w:r>
        <w:rPr>
          <w:rFonts w:hint="default" w:ascii="ＭＳ 明朝" w:hAnsi="ＭＳ 明朝" w:eastAsia="ＭＳ 明朝"/>
        </w:rPr>
        <w:t>の</w:t>
      </w:r>
      <w:r>
        <w:rPr>
          <w:rFonts w:hint="eastAsia" w:ascii="ＭＳ 明朝" w:hAnsi="ＭＳ 明朝" w:eastAsia="ＭＳ 明朝"/>
        </w:rPr>
        <w:t>取扱いの</w:t>
      </w:r>
      <w:r>
        <w:rPr>
          <w:rFonts w:hint="default" w:ascii="ＭＳ 明朝" w:hAnsi="ＭＳ 明朝" w:eastAsia="ＭＳ 明朝"/>
        </w:rPr>
        <w:t>状況に</w:t>
      </w:r>
      <w:r>
        <w:rPr>
          <w:rFonts w:hint="eastAsia" w:ascii="ＭＳ 明朝" w:hAnsi="ＭＳ 明朝" w:eastAsia="ＭＳ 明朝"/>
        </w:rPr>
        <w:t>ついて</w:t>
      </w:r>
      <w:r>
        <w:rPr>
          <w:rFonts w:hint="default" w:ascii="ＭＳ 明朝" w:hAnsi="ＭＳ 明朝" w:eastAsia="ＭＳ 明朝"/>
        </w:rPr>
        <w:t>監査若しくは検査</w:t>
      </w:r>
      <w:r>
        <w:rPr>
          <w:rFonts w:hint="eastAsia" w:ascii="ＭＳ 明朝" w:hAnsi="ＭＳ 明朝" w:eastAsia="ＭＳ 明朝"/>
        </w:rPr>
        <w:t>（実地での検査を含む。以下同じ。）</w:t>
      </w:r>
      <w:r>
        <w:rPr>
          <w:rFonts w:hint="default" w:ascii="ＭＳ 明朝" w:hAnsi="ＭＳ 明朝" w:eastAsia="ＭＳ 明朝"/>
        </w:rPr>
        <w:t>をし、又は</w:t>
      </w:r>
      <w:r>
        <w:rPr>
          <w:rFonts w:hint="eastAsia" w:ascii="ＭＳ 明朝" w:hAnsi="ＭＳ 明朝" w:eastAsia="ＭＳ 明朝"/>
        </w:rPr>
        <w:t>受注者に対し、必要な</w:t>
      </w:r>
      <w:r>
        <w:rPr>
          <w:rFonts w:hint="default" w:ascii="ＭＳ 明朝" w:hAnsi="ＭＳ 明朝" w:eastAsia="ＭＳ 明朝"/>
        </w:rPr>
        <w:t>報告を求めることができる。</w:t>
      </w:r>
    </w:p>
    <w:p>
      <w:pPr>
        <w:pStyle w:val="0"/>
        <w:spacing w:line="340" w:lineRule="exact"/>
        <w:ind w:left="194" w:hanging="194" w:hangingChars="94"/>
        <w:rPr>
          <w:rFonts w:hint="eastAsia" w:ascii="ＭＳ 明朝" w:hAnsi="ＭＳ 明朝" w:eastAsia="ＭＳ 明朝"/>
        </w:rPr>
      </w:pPr>
    </w:p>
    <w:p>
      <w:pPr>
        <w:pStyle w:val="0"/>
        <w:spacing w:line="340" w:lineRule="exact"/>
        <w:ind w:firstLine="206" w:firstLineChars="100"/>
        <w:rPr>
          <w:rFonts w:hint="default" w:ascii="ＭＳ 明朝" w:hAnsi="ＭＳ 明朝" w:eastAsia="ＭＳ 明朝"/>
        </w:rPr>
      </w:pPr>
      <w:bookmarkStart w:id="3" w:name="_Hlk127967282"/>
      <w:r>
        <w:rPr>
          <w:rFonts w:hint="eastAsia" w:ascii="ＭＳ 明朝" w:hAnsi="ＭＳ 明朝" w:eastAsia="ＭＳ 明朝"/>
        </w:rPr>
        <w:t>（発注者の指示）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第１５条</w:t>
      </w:r>
      <w:r>
        <w:rPr>
          <w:rFonts w:hint="default" w:ascii="ＭＳ 明朝" w:hAnsi="ＭＳ 明朝" w:eastAsia="ＭＳ 明朝"/>
        </w:rPr>
        <w:t>　</w:t>
      </w:r>
      <w:r>
        <w:rPr>
          <w:rFonts w:hint="eastAsia" w:ascii="ＭＳ 明朝" w:hAnsi="ＭＳ 明朝" w:eastAsia="ＭＳ 明朝"/>
        </w:rPr>
        <w:t>発注者は、第９条若しくは前条の報告を受け、又は前条の監査若しくは検査の結果、受注者による安全管理措置等が不十分であると判断した場合には、当該措置等の改善をするよう受注者に指示することができる。この場合において、受注者は、正当な理由がない限りその指示を拒んではならない。</w:t>
      </w:r>
    </w:p>
    <w:p>
      <w:pPr>
        <w:pStyle w:val="0"/>
        <w:spacing w:line="340" w:lineRule="exact"/>
        <w:rPr>
          <w:rFonts w:hint="default" w:ascii="ＭＳ 明朝" w:hAnsi="ＭＳ 明朝" w:eastAsia="ＭＳ 明朝"/>
        </w:rPr>
      </w:pPr>
      <w:bookmarkEnd w:id="3"/>
    </w:p>
    <w:p>
      <w:pPr>
        <w:pStyle w:val="0"/>
        <w:spacing w:line="340" w:lineRule="exact"/>
        <w:ind w:firstLine="206" w:firstLineChars="100"/>
        <w:rPr>
          <w:rFonts w:hint="default" w:ascii="ＭＳ 明朝" w:hAnsi="ＭＳ 明朝" w:eastAsia="ＭＳ 明朝"/>
        </w:rPr>
      </w:pPr>
      <w:r>
        <w:rPr>
          <w:rFonts w:hint="eastAsia" w:ascii="ＭＳ 明朝" w:hAnsi="ＭＳ 明朝" w:eastAsia="ＭＳ 明朝"/>
        </w:rPr>
        <w:t>（存続）</w:t>
      </w:r>
    </w:p>
    <w:p>
      <w:pPr>
        <w:pStyle w:val="0"/>
        <w:spacing w:line="340" w:lineRule="exact"/>
        <w:ind w:left="152" w:hanging="152" w:hangingChars="74"/>
        <w:rPr>
          <w:rFonts w:hint="eastAsia" w:ascii="ＭＳ 明朝" w:hAnsi="ＭＳ 明朝" w:eastAsia="ＭＳ 明朝"/>
        </w:rPr>
      </w:pPr>
      <w:r>
        <w:rPr>
          <w:rFonts w:hint="eastAsia" w:ascii="ＭＳ 明朝" w:hAnsi="ＭＳ 明朝" w:eastAsia="ＭＳ 明朝"/>
        </w:rPr>
        <w:t>第１６条</w:t>
      </w:r>
      <w:r>
        <w:rPr>
          <w:rFonts w:hint="default" w:ascii="ＭＳ 明朝" w:hAnsi="ＭＳ 明朝" w:eastAsia="ＭＳ 明朝"/>
        </w:rPr>
        <w:t>　</w:t>
      </w:r>
      <w:r>
        <w:rPr>
          <w:rFonts w:hint="eastAsia" w:ascii="ＭＳ 明朝" w:hAnsi="ＭＳ 明朝" w:eastAsia="ＭＳ 明朝"/>
        </w:rPr>
        <w:t>この</w:t>
      </w:r>
      <w:r>
        <w:rPr>
          <w:rFonts w:hint="default" w:ascii="ＭＳ 明朝" w:hAnsi="ＭＳ 明朝" w:eastAsia="ＭＳ 明朝"/>
        </w:rPr>
        <w:t>契約が効力を失った</w:t>
      </w:r>
      <w:r>
        <w:rPr>
          <w:rFonts w:hint="eastAsia" w:ascii="ＭＳ 明朝" w:hAnsi="ＭＳ 明朝" w:eastAsia="ＭＳ 明朝"/>
        </w:rPr>
        <w:t>場合であって</w:t>
      </w:r>
      <w:r>
        <w:rPr>
          <w:rFonts w:hint="default" w:ascii="ＭＳ 明朝" w:hAnsi="ＭＳ 明朝" w:eastAsia="ＭＳ 明朝"/>
        </w:rPr>
        <w:t>も、</w:t>
      </w:r>
      <w:r>
        <w:rPr>
          <w:rFonts w:hint="eastAsia" w:ascii="ＭＳ 明朝" w:hAnsi="ＭＳ 明朝" w:eastAsia="ＭＳ 明朝"/>
        </w:rPr>
        <w:t>受注者が業務に関して知り得た個人情報を保有している限り、この個人情報取扱特記事項の定め</w:t>
      </w:r>
      <w:r>
        <w:rPr>
          <w:rFonts w:hint="default" w:ascii="ＭＳ 明朝" w:hAnsi="ＭＳ 明朝" w:eastAsia="ＭＳ 明朝"/>
        </w:rPr>
        <w:t>は</w:t>
      </w:r>
      <w:r>
        <w:rPr>
          <w:rFonts w:hint="eastAsia" w:ascii="ＭＳ 明朝" w:hAnsi="ＭＳ 明朝" w:eastAsia="ＭＳ 明朝"/>
        </w:rPr>
        <w:t>、</w:t>
      </w:r>
      <w:r>
        <w:rPr>
          <w:rFonts w:hint="default" w:ascii="ＭＳ 明朝" w:hAnsi="ＭＳ 明朝" w:eastAsia="ＭＳ 明朝"/>
        </w:rPr>
        <w:t>引き続き効力を有するものとする。</w:t>
      </w:r>
      <w:bookmarkEnd w:id="1"/>
    </w:p>
    <w:p>
      <w:pPr>
        <w:pStyle w:val="0"/>
        <w:ind w:firstLine="210" w:firstLineChars="100"/>
        <w:jc w:val="left"/>
        <w:rPr>
          <w:rFonts w:hint="eastAsia"/>
        </w:rPr>
      </w:pPr>
    </w:p>
    <w:sectPr>
      <w:pgSz w:w="11906" w:h="16838"/>
      <w:pgMar w:top="850" w:right="850" w:bottom="850" w:left="85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明朝体">
    <w:panose1 w:val="00000000000000000000"/>
    <w:charset w:val="80"/>
    <w:family w:val="roman"/>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rPr>
          <w:t>22</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sz w:val="16"/>
      </w:rPr>
      <w:t>建築設計</w:t>
    </w:r>
    <w:r>
      <w:rPr>
        <w:rFonts w:hint="eastAsia"/>
        <w:sz w:val="16"/>
      </w:rPr>
      <w:t>500</w:t>
    </w:r>
    <w:r>
      <w:rPr>
        <w:rFonts w:hint="eastAsia"/>
        <w:sz w:val="16"/>
      </w:rPr>
      <w:t>以上</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1.emf"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307</TotalTime>
  <Pages>26</Pages>
  <Words>31</Words>
  <Characters>31113</Characters>
  <Application>JUST Note</Application>
  <Lines>1017</Lines>
  <Paragraphs>458</Paragraphs>
  <Company>Microsoft</Company>
  <CharactersWithSpaces>31948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2024-10-21T09:51:54Z</cp:lastPrinted>
  <dcterms:created xsi:type="dcterms:W3CDTF">2024-10-18T09:12:00Z</dcterms:created>
  <dcterms:modified xsi:type="dcterms:W3CDTF">2025-03-07T05:06:06Z</dcterms:modified>
  <cp:revision>10</cp:revision>
</cp:coreProperties>
</file>